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2CB9159" w14:textId="77777777" w:rsidR="00325C0C" w:rsidRDefault="00325C0C" w:rsidP="00325C0C">
      <w:pPr>
        <w:spacing w:after="0" w:line="276" w:lineRule="auto"/>
        <w:rPr>
          <w:rFonts w:cstheme="minorHAnsi"/>
          <w:color w:val="029089"/>
          <w:sz w:val="72"/>
        </w:rPr>
      </w:pPr>
    </w:p>
    <w:p w14:paraId="0B2A8864" w14:textId="1175999F" w:rsidR="004230B0" w:rsidRDefault="00325C0C" w:rsidP="00325C0C">
      <w:pPr>
        <w:spacing w:after="0" w:line="276" w:lineRule="auto"/>
        <w:rPr>
          <w:rFonts w:cstheme="minorHAnsi"/>
          <w:color w:val="B06F2E"/>
          <w:sz w:val="60"/>
          <w:szCs w:val="60"/>
        </w:rPr>
      </w:pPr>
      <w:r w:rsidRPr="00325C0C">
        <w:rPr>
          <w:b/>
          <w:bCs/>
          <w:sz w:val="36"/>
          <w:szCs w:val="36"/>
        </w:rPr>
        <w:t>SONYA DAVIES</w:t>
      </w:r>
      <w:r>
        <w:t xml:space="preserve"> — </w:t>
      </w:r>
      <w:r w:rsidRPr="00325C0C">
        <w:rPr>
          <w:sz w:val="24"/>
          <w:szCs w:val="24"/>
        </w:rPr>
        <w:t>MCC, NBC-HWC, MHSM, FAIM</w:t>
      </w:r>
      <w:r>
        <w:t xml:space="preserve"> </w:t>
      </w:r>
      <w:r w:rsidR="00CD144F" w:rsidRPr="00BC4CDA">
        <w:rPr>
          <w:rFonts w:cstheme="minorHAnsi"/>
          <w:color w:val="029089"/>
          <w:sz w:val="72"/>
        </w:rPr>
        <w:t xml:space="preserve"> </w:t>
      </w:r>
    </w:p>
    <w:p w14:paraId="4E082326" w14:textId="77777777" w:rsidR="00325C0C" w:rsidRPr="00325C0C" w:rsidRDefault="00325C0C" w:rsidP="00325C0C">
      <w:pPr>
        <w:spacing w:after="0" w:line="276" w:lineRule="auto"/>
        <w:rPr>
          <w:b/>
          <w:bCs/>
          <w:color w:val="262626" w:themeColor="text1" w:themeTint="D9"/>
        </w:rPr>
      </w:pPr>
      <w:r w:rsidRPr="00325C0C">
        <w:rPr>
          <w:b/>
          <w:bCs/>
          <w:color w:val="262626" w:themeColor="text1" w:themeTint="D9"/>
        </w:rPr>
        <w:t xml:space="preserve">EXECUTIVE &amp; WELLBEING COACH | STRATEGIC &amp; SYSTEMIC LEADERSHIP </w:t>
      </w:r>
    </w:p>
    <w:p w14:paraId="6A425AD2" w14:textId="4699DF7A" w:rsidR="00325C0C" w:rsidRDefault="00325C0C" w:rsidP="00325C0C">
      <w:pPr>
        <w:pBdr>
          <w:bottom w:val="single" w:sz="12" w:space="1" w:color="auto"/>
        </w:pBdr>
        <w:spacing w:after="0" w:line="276" w:lineRule="auto"/>
        <w:rPr>
          <w:color w:val="000000" w:themeColor="text1"/>
          <w:sz w:val="20"/>
          <w:szCs w:val="20"/>
        </w:rPr>
      </w:pPr>
      <w:r w:rsidRPr="00325C0C">
        <w:rPr>
          <w:color w:val="000000" w:themeColor="text1"/>
          <w:sz w:val="20"/>
          <w:szCs w:val="20"/>
        </w:rPr>
        <w:t xml:space="preserve">+61400650993 | sedsolutions@bigpond.com | </w:t>
      </w:r>
      <w:hyperlink r:id="rId8" w:tgtFrame="_blank" w:history="1">
        <w:r w:rsidRPr="006D633F">
          <w:rPr>
            <w:rStyle w:val="Hyperlink"/>
            <w:color w:val="000000" w:themeColor="text1"/>
            <w:sz w:val="20"/>
            <w:szCs w:val="20"/>
          </w:rPr>
          <w:t>linkedin.com/in/sonya_davies</w:t>
        </w:r>
      </w:hyperlink>
      <w:r w:rsidRPr="006D633F">
        <w:rPr>
          <w:color w:val="000000" w:themeColor="text1"/>
          <w:sz w:val="20"/>
          <w:szCs w:val="20"/>
        </w:rPr>
        <w:t xml:space="preserve"> | </w:t>
      </w:r>
      <w:hyperlink r:id="rId9" w:history="1">
        <w:r w:rsidRPr="006D633F">
          <w:rPr>
            <w:rStyle w:val="Hyperlink"/>
            <w:color w:val="000000" w:themeColor="text1"/>
            <w:sz w:val="20"/>
            <w:szCs w:val="20"/>
          </w:rPr>
          <w:t>www.sedsolutions.com.au</w:t>
        </w:r>
      </w:hyperlink>
    </w:p>
    <w:p w14:paraId="2B8D2618" w14:textId="77777777" w:rsidR="00CE26EC" w:rsidRDefault="00CE26EC" w:rsidP="00325C0C">
      <w:pPr>
        <w:pBdr>
          <w:bottom w:val="single" w:sz="12" w:space="1" w:color="auto"/>
        </w:pBdr>
        <w:spacing w:after="0" w:line="276" w:lineRule="auto"/>
        <w:rPr>
          <w:color w:val="000000" w:themeColor="text1"/>
          <w:sz w:val="20"/>
          <w:szCs w:val="20"/>
        </w:rPr>
      </w:pPr>
    </w:p>
    <w:p w14:paraId="05D93FE6" w14:textId="49D07F09" w:rsidR="00CE26EC" w:rsidRPr="00CE26EC" w:rsidRDefault="00CE26EC" w:rsidP="00EB7E93">
      <w:pPr>
        <w:spacing w:line="276" w:lineRule="auto"/>
        <w:contextualSpacing/>
        <w:jc w:val="center"/>
        <w:rPr>
          <w:rFonts w:cs="Arial"/>
          <w:b/>
          <w:i/>
          <w:color w:val="7F7F7F" w:themeColor="text1" w:themeTint="80"/>
          <w:sz w:val="20"/>
          <w:szCs w:val="20"/>
        </w:rPr>
      </w:pPr>
      <w:r w:rsidRPr="00460CAA">
        <w:rPr>
          <w:rFonts w:cs="Arial"/>
          <w:b/>
          <w:i/>
          <w:color w:val="7F7F7F" w:themeColor="text1" w:themeTint="80"/>
          <w:sz w:val="20"/>
          <w:szCs w:val="20"/>
        </w:rPr>
        <w:t xml:space="preserve">Empowering leaders to sustain their life </w:t>
      </w:r>
      <w:r>
        <w:rPr>
          <w:rFonts w:cs="Arial"/>
          <w:b/>
          <w:i/>
          <w:color w:val="7F7F7F" w:themeColor="text1" w:themeTint="80"/>
          <w:sz w:val="20"/>
          <w:szCs w:val="20"/>
        </w:rPr>
        <w:t>&amp;</w:t>
      </w:r>
      <w:r w:rsidR="00CA2DDA">
        <w:rPr>
          <w:rFonts w:cs="Arial"/>
          <w:b/>
          <w:i/>
          <w:color w:val="7F7F7F" w:themeColor="text1" w:themeTint="80"/>
          <w:sz w:val="20"/>
          <w:szCs w:val="20"/>
        </w:rPr>
        <w:t xml:space="preserve"> </w:t>
      </w:r>
      <w:r w:rsidRPr="00460CAA">
        <w:rPr>
          <w:rFonts w:cs="Arial"/>
          <w:b/>
          <w:i/>
          <w:color w:val="7F7F7F" w:themeColor="text1" w:themeTint="80"/>
          <w:sz w:val="20"/>
          <w:szCs w:val="20"/>
        </w:rPr>
        <w:t xml:space="preserve">career peak performance by being emotionally, socially, </w:t>
      </w:r>
      <w:r>
        <w:rPr>
          <w:rFonts w:cs="Arial"/>
          <w:b/>
          <w:i/>
          <w:color w:val="7F7F7F" w:themeColor="text1" w:themeTint="80"/>
          <w:sz w:val="20"/>
          <w:szCs w:val="20"/>
        </w:rPr>
        <w:t>&amp;</w:t>
      </w:r>
      <w:r w:rsidRPr="00460CAA">
        <w:rPr>
          <w:rFonts w:cs="Arial"/>
          <w:b/>
          <w:i/>
          <w:color w:val="7F7F7F" w:themeColor="text1" w:themeTint="80"/>
          <w:sz w:val="20"/>
          <w:szCs w:val="20"/>
        </w:rPr>
        <w:t xml:space="preserve"> strategically intelligent</w:t>
      </w:r>
    </w:p>
    <w:p w14:paraId="4FE18386" w14:textId="31FBCC52" w:rsidR="00F7219F" w:rsidRPr="006D633F" w:rsidRDefault="00F7219F" w:rsidP="00F7219F">
      <w:pPr>
        <w:jc w:val="both"/>
        <w:rPr>
          <w:rFonts w:cstheme="minorHAnsi"/>
          <w:b/>
          <w:color w:val="262626" w:themeColor="text1" w:themeTint="D9"/>
          <w:sz w:val="20"/>
          <w:szCs w:val="20"/>
        </w:rPr>
      </w:pPr>
      <w:r w:rsidRPr="006D633F">
        <w:rPr>
          <w:rFonts w:cstheme="minorHAnsi"/>
          <w:b/>
          <w:color w:val="262626" w:themeColor="text1" w:themeTint="D9"/>
          <w:sz w:val="20"/>
          <w:szCs w:val="20"/>
        </w:rPr>
        <w:t xml:space="preserve">PROFESSIONAL SUMMARY </w:t>
      </w:r>
      <w:r w:rsidR="00B03E2C" w:rsidRPr="006D633F">
        <w:rPr>
          <w:rFonts w:cstheme="minorHAnsi"/>
          <w:b/>
          <w:color w:val="262626" w:themeColor="text1" w:themeTint="D9"/>
          <w:sz w:val="20"/>
          <w:szCs w:val="20"/>
        </w:rPr>
        <w:t>&amp; KEY HIGHLIGHTS</w:t>
      </w:r>
    </w:p>
    <w:p w14:paraId="47DA1102" w14:textId="4D8FACF5" w:rsidR="00F94CA1" w:rsidRPr="00F94CA1" w:rsidRDefault="00F94CA1" w:rsidP="00F94CA1">
      <w:pPr>
        <w:pStyle w:val="NormalWeb"/>
        <w:numPr>
          <w:ilvl w:val="0"/>
          <w:numId w:val="1"/>
        </w:numPr>
        <w:spacing w:before="0" w:beforeAutospacing="0"/>
        <w:rPr>
          <w:rFonts w:ascii="Calibri" w:hAnsi="Calibri" w:cs="Calibri"/>
          <w:sz w:val="20"/>
          <w:szCs w:val="20"/>
        </w:rPr>
      </w:pPr>
      <w:r w:rsidRPr="00F94CA1">
        <w:rPr>
          <w:rFonts w:ascii="Calibri" w:hAnsi="Calibri" w:cs="Calibri"/>
          <w:b/>
          <w:bCs/>
          <w:sz w:val="20"/>
          <w:szCs w:val="20"/>
        </w:rPr>
        <w:t>Dual-Credentialed Executive Coach:</w:t>
      </w:r>
      <w:r w:rsidRPr="00F94CA1">
        <w:rPr>
          <w:rFonts w:ascii="Calibri" w:hAnsi="Calibri" w:cs="Calibri"/>
          <w:sz w:val="20"/>
          <w:szCs w:val="20"/>
        </w:rPr>
        <w:t xml:space="preserve"> One of a </w:t>
      </w:r>
      <w:r>
        <w:rPr>
          <w:rFonts w:ascii="Calibri" w:hAnsi="Calibri" w:cs="Calibri"/>
          <w:sz w:val="20"/>
          <w:szCs w:val="20"/>
        </w:rPr>
        <w:t xml:space="preserve">limited </w:t>
      </w:r>
      <w:r w:rsidRPr="00F94CA1">
        <w:rPr>
          <w:rFonts w:ascii="Calibri" w:hAnsi="Calibri" w:cs="Calibri"/>
          <w:sz w:val="20"/>
          <w:szCs w:val="20"/>
        </w:rPr>
        <w:t xml:space="preserve">group of coaches globally holding both ICF Master Certified Coach (MCC) and NBC-HWC designations. Integrates evidence-based leadership development with wellbeing science, positive psychology, and emotional intelligence. </w:t>
      </w:r>
    </w:p>
    <w:p w14:paraId="13CB4F99" w14:textId="05F851D3" w:rsidR="00F94CA1" w:rsidRPr="00F94CA1" w:rsidRDefault="00F94CA1" w:rsidP="00F94CA1">
      <w:pPr>
        <w:pStyle w:val="NormalWeb"/>
        <w:numPr>
          <w:ilvl w:val="0"/>
          <w:numId w:val="1"/>
        </w:numPr>
        <w:spacing w:before="0" w:beforeAutospacing="0"/>
        <w:rPr>
          <w:rFonts w:ascii="Calibri" w:hAnsi="Calibri" w:cs="Calibri"/>
          <w:sz w:val="20"/>
          <w:szCs w:val="20"/>
        </w:rPr>
      </w:pPr>
      <w:r w:rsidRPr="00F94CA1">
        <w:rPr>
          <w:rFonts w:ascii="Calibri" w:hAnsi="Calibri" w:cs="Calibri"/>
          <w:b/>
          <w:bCs/>
          <w:sz w:val="20"/>
          <w:szCs w:val="20"/>
        </w:rPr>
        <w:t>Executive Coaching Impact:</w:t>
      </w:r>
      <w:r w:rsidRPr="00F94CA1">
        <w:rPr>
          <w:rFonts w:ascii="Calibri" w:hAnsi="Calibri" w:cs="Calibri"/>
          <w:sz w:val="20"/>
          <w:szCs w:val="20"/>
        </w:rPr>
        <w:t xml:space="preserve"> Delivered 2,800+ high-impact coaching hours to 500+ leaders across 30+ sectors globally (APAC, EMEA, North America). Achieves a 96%–99% satisfaction rating, with 7+ clients advancing to </w:t>
      </w:r>
      <w:r>
        <w:rPr>
          <w:rFonts w:ascii="Calibri" w:hAnsi="Calibri" w:cs="Calibri"/>
          <w:sz w:val="20"/>
          <w:szCs w:val="20"/>
        </w:rPr>
        <w:t xml:space="preserve">executive RVP. </w:t>
      </w:r>
    </w:p>
    <w:p w14:paraId="79B95A33" w14:textId="7763C289" w:rsidR="00F94CA1" w:rsidRPr="00F94CA1" w:rsidRDefault="00F94CA1" w:rsidP="00F94CA1">
      <w:pPr>
        <w:pStyle w:val="NormalWeb"/>
        <w:numPr>
          <w:ilvl w:val="0"/>
          <w:numId w:val="1"/>
        </w:numPr>
        <w:spacing w:before="0" w:beforeAutospacing="0"/>
        <w:rPr>
          <w:rFonts w:ascii="Calibri" w:hAnsi="Calibri" w:cs="Calibri"/>
          <w:sz w:val="20"/>
          <w:szCs w:val="20"/>
        </w:rPr>
      </w:pPr>
      <w:r w:rsidRPr="00F94CA1">
        <w:rPr>
          <w:rFonts w:ascii="Calibri" w:hAnsi="Calibri" w:cs="Calibri"/>
          <w:b/>
          <w:bCs/>
          <w:sz w:val="20"/>
          <w:szCs w:val="20"/>
        </w:rPr>
        <w:t>Leadership Development Architect:</w:t>
      </w:r>
      <w:r w:rsidRPr="00F94CA1">
        <w:rPr>
          <w:rFonts w:ascii="Calibri" w:hAnsi="Calibri" w:cs="Calibri"/>
          <w:sz w:val="20"/>
          <w:szCs w:val="20"/>
        </w:rPr>
        <w:t xml:space="preserve"> Designed and delivered 70+ programs—including a comprehensive 15-program leadership framework—enabling 1,200+ leaders and lifting organi</w:t>
      </w:r>
      <w:r w:rsidR="00622E50">
        <w:rPr>
          <w:rFonts w:ascii="Calibri" w:hAnsi="Calibri" w:cs="Calibri"/>
          <w:sz w:val="20"/>
          <w:szCs w:val="20"/>
        </w:rPr>
        <w:t>s</w:t>
      </w:r>
      <w:r w:rsidRPr="00F94CA1">
        <w:rPr>
          <w:rFonts w:ascii="Calibri" w:hAnsi="Calibri" w:cs="Calibri"/>
          <w:sz w:val="20"/>
          <w:szCs w:val="20"/>
        </w:rPr>
        <w:t xml:space="preserve">ational satisfaction by 5% to 50%. </w:t>
      </w:r>
    </w:p>
    <w:p w14:paraId="56C64A84" w14:textId="6C8FECCF" w:rsidR="00F94CA1" w:rsidRPr="00F94CA1" w:rsidRDefault="00F94CA1" w:rsidP="00F94CA1">
      <w:pPr>
        <w:pStyle w:val="NormalWeb"/>
        <w:numPr>
          <w:ilvl w:val="0"/>
          <w:numId w:val="1"/>
        </w:numPr>
        <w:spacing w:before="0" w:beforeAutospacing="0"/>
        <w:rPr>
          <w:rFonts w:ascii="Calibri" w:hAnsi="Calibri" w:cs="Calibri"/>
          <w:sz w:val="20"/>
          <w:szCs w:val="20"/>
        </w:rPr>
      </w:pPr>
      <w:r w:rsidRPr="00F94CA1">
        <w:rPr>
          <w:rFonts w:ascii="Calibri" w:hAnsi="Calibri" w:cs="Calibri"/>
          <w:b/>
          <w:bCs/>
          <w:sz w:val="20"/>
          <w:szCs w:val="20"/>
        </w:rPr>
        <w:t>Strategic &amp; Systemic Expertise:</w:t>
      </w:r>
      <w:r w:rsidRPr="00F94CA1">
        <w:rPr>
          <w:rFonts w:ascii="Calibri" w:hAnsi="Calibri" w:cs="Calibri"/>
          <w:sz w:val="20"/>
          <w:szCs w:val="20"/>
        </w:rPr>
        <w:t xml:space="preserve"> 25 years</w:t>
      </w:r>
      <w:r>
        <w:rPr>
          <w:rFonts w:ascii="Calibri" w:hAnsi="Calibri" w:cs="Calibri"/>
          <w:sz w:val="20"/>
          <w:szCs w:val="20"/>
        </w:rPr>
        <w:t>+</w:t>
      </w:r>
      <w:r w:rsidRPr="00F94CA1">
        <w:rPr>
          <w:rFonts w:ascii="Calibri" w:hAnsi="Calibri" w:cs="Calibri"/>
          <w:sz w:val="20"/>
          <w:szCs w:val="20"/>
        </w:rPr>
        <w:t xml:space="preserve"> shaping organi</w:t>
      </w:r>
      <w:r w:rsidR="00622E50">
        <w:rPr>
          <w:rFonts w:ascii="Calibri" w:hAnsi="Calibri" w:cs="Calibri"/>
          <w:sz w:val="20"/>
          <w:szCs w:val="20"/>
        </w:rPr>
        <w:t>s</w:t>
      </w:r>
      <w:r w:rsidRPr="00F94CA1">
        <w:rPr>
          <w:rFonts w:ascii="Calibri" w:hAnsi="Calibri" w:cs="Calibri"/>
          <w:sz w:val="20"/>
          <w:szCs w:val="20"/>
        </w:rPr>
        <w:t>ational vision, values, and strategy. Facilitates multi-stakeholder dialogue, systemic change, and complex board reviews utili</w:t>
      </w:r>
      <w:r w:rsidR="00622E50">
        <w:rPr>
          <w:rFonts w:ascii="Calibri" w:hAnsi="Calibri" w:cs="Calibri"/>
          <w:sz w:val="20"/>
          <w:szCs w:val="20"/>
        </w:rPr>
        <w:t>s</w:t>
      </w:r>
      <w:r w:rsidRPr="00F94CA1">
        <w:rPr>
          <w:rFonts w:ascii="Calibri" w:hAnsi="Calibri" w:cs="Calibri"/>
          <w:sz w:val="20"/>
          <w:szCs w:val="20"/>
        </w:rPr>
        <w:t xml:space="preserve">ing Appreciative Inquiry and Systems Thinking. </w:t>
      </w:r>
    </w:p>
    <w:p w14:paraId="02FDBC15" w14:textId="2BB63C33" w:rsidR="00F94CA1" w:rsidRPr="00F94CA1" w:rsidRDefault="00F94CA1" w:rsidP="00F94CA1">
      <w:pPr>
        <w:pStyle w:val="NormalWeb"/>
        <w:numPr>
          <w:ilvl w:val="0"/>
          <w:numId w:val="1"/>
        </w:numPr>
        <w:spacing w:before="0" w:beforeAutospacing="0"/>
        <w:rPr>
          <w:rFonts w:ascii="Calibri" w:hAnsi="Calibri" w:cs="Calibri"/>
          <w:sz w:val="20"/>
          <w:szCs w:val="20"/>
        </w:rPr>
      </w:pPr>
      <w:r w:rsidRPr="00F94CA1">
        <w:rPr>
          <w:rFonts w:ascii="Calibri" w:hAnsi="Calibri" w:cs="Calibri"/>
          <w:b/>
          <w:bCs/>
          <w:sz w:val="20"/>
          <w:szCs w:val="20"/>
        </w:rPr>
        <w:t>Enterprise &amp; Board Leadership:</w:t>
      </w:r>
      <w:r w:rsidRPr="00F94CA1">
        <w:rPr>
          <w:rFonts w:ascii="Calibri" w:hAnsi="Calibri" w:cs="Calibri"/>
          <w:sz w:val="20"/>
          <w:szCs w:val="20"/>
        </w:rPr>
        <w:t xml:space="preserve"> Led multidisciplinary teams </w:t>
      </w:r>
      <w:r>
        <w:rPr>
          <w:rFonts w:ascii="Calibri" w:hAnsi="Calibri" w:cs="Calibri"/>
          <w:sz w:val="20"/>
          <w:szCs w:val="20"/>
        </w:rPr>
        <w:t>up</w:t>
      </w:r>
      <w:r w:rsidRPr="00F94CA1">
        <w:rPr>
          <w:rFonts w:ascii="Calibri" w:hAnsi="Calibri" w:cs="Calibri"/>
          <w:sz w:val="20"/>
          <w:szCs w:val="20"/>
        </w:rPr>
        <w:t xml:space="preserve"> to 300+ personnel across diverse sectors. Brings an owner mindset to human capital development with 13 years of experience leading major donors as a philanthropic foundation chair and instigator of scholarship and regional </w:t>
      </w:r>
      <w:r w:rsidR="005E09F2">
        <w:rPr>
          <w:rFonts w:ascii="Calibri" w:hAnsi="Calibri" w:cs="Calibri"/>
          <w:sz w:val="20"/>
          <w:szCs w:val="20"/>
        </w:rPr>
        <w:t>education access</w:t>
      </w:r>
      <w:r w:rsidRPr="00F94CA1">
        <w:rPr>
          <w:rFonts w:ascii="Calibri" w:hAnsi="Calibri" w:cs="Calibri"/>
          <w:sz w:val="20"/>
          <w:szCs w:val="20"/>
        </w:rPr>
        <w:t xml:space="preserve"> initiatives. </w:t>
      </w:r>
    </w:p>
    <w:p w14:paraId="5E501401" w14:textId="479F391A" w:rsidR="00D34D41" w:rsidRPr="006D633F" w:rsidRDefault="00D34D41" w:rsidP="00D34D41">
      <w:pPr>
        <w:jc w:val="both"/>
        <w:rPr>
          <w:rFonts w:cstheme="minorHAnsi"/>
          <w:b/>
          <w:color w:val="262626" w:themeColor="text1" w:themeTint="D9"/>
          <w:sz w:val="20"/>
          <w:szCs w:val="20"/>
        </w:rPr>
      </w:pPr>
      <w:r w:rsidRPr="006D633F">
        <w:rPr>
          <w:rFonts w:cstheme="minorHAnsi"/>
          <w:b/>
          <w:color w:val="262626" w:themeColor="text1" w:themeTint="D9"/>
          <w:sz w:val="20"/>
          <w:szCs w:val="20"/>
        </w:rPr>
        <w:t>CORE COMPETENC</w:t>
      </w:r>
      <w:r w:rsidR="00B03E2C" w:rsidRPr="006D633F">
        <w:rPr>
          <w:rFonts w:cstheme="minorHAnsi"/>
          <w:b/>
          <w:color w:val="262626" w:themeColor="text1" w:themeTint="D9"/>
          <w:sz w:val="20"/>
          <w:szCs w:val="20"/>
        </w:rPr>
        <w:t>IES</w:t>
      </w:r>
      <w:r w:rsidRPr="006D633F">
        <w:rPr>
          <w:rFonts w:cstheme="minorHAnsi"/>
          <w:b/>
          <w:color w:val="262626" w:themeColor="text1" w:themeTint="D9"/>
          <w:sz w:val="20"/>
          <w:szCs w:val="20"/>
        </w:rPr>
        <w:t xml:space="preserve"> </w:t>
      </w:r>
      <w:r w:rsidR="00B03E2C" w:rsidRPr="006D633F">
        <w:rPr>
          <w:rFonts w:cstheme="minorHAnsi"/>
          <w:b/>
          <w:color w:val="262626" w:themeColor="text1" w:themeTint="D9"/>
          <w:sz w:val="20"/>
          <w:szCs w:val="20"/>
        </w:rPr>
        <w:t xml:space="preserve"> </w:t>
      </w:r>
    </w:p>
    <w:p w14:paraId="11E53A10" w14:textId="11BBC4B5" w:rsidR="00D34D41" w:rsidRPr="00BC4CDA" w:rsidRDefault="00D34D41" w:rsidP="00D34D41">
      <w:pPr>
        <w:jc w:val="both"/>
        <w:rPr>
          <w:rFonts w:cstheme="minorHAnsi"/>
          <w:b/>
          <w:color w:val="B06F2E"/>
          <w:sz w:val="20"/>
          <w:szCs w:val="20"/>
        </w:rPr>
      </w:pPr>
      <w:r w:rsidRPr="00BC4CDA">
        <w:rPr>
          <w:rFonts w:cstheme="minorHAnsi"/>
          <w:sz w:val="20"/>
          <w:szCs w:val="20"/>
        </w:rPr>
        <w:t>Executive Coaching | Wellbeing Coaching | Career &amp; Transition Coaching | Leadership Development | Strategic Facilitation | Applied Positive Psychology</w:t>
      </w:r>
      <w:r w:rsidR="0022455F">
        <w:rPr>
          <w:rFonts w:cstheme="minorHAnsi"/>
          <w:sz w:val="20"/>
          <w:szCs w:val="20"/>
        </w:rPr>
        <w:t xml:space="preserve"> </w:t>
      </w:r>
      <w:r w:rsidR="0022455F" w:rsidRPr="00BC4CDA">
        <w:rPr>
          <w:rFonts w:cstheme="minorHAnsi"/>
          <w:sz w:val="20"/>
          <w:szCs w:val="20"/>
        </w:rPr>
        <w:t xml:space="preserve">| </w:t>
      </w:r>
      <w:r w:rsidR="0022455F">
        <w:rPr>
          <w:rFonts w:cstheme="minorHAnsi"/>
          <w:sz w:val="20"/>
          <w:szCs w:val="20"/>
        </w:rPr>
        <w:t>Strength</w:t>
      </w:r>
      <w:r w:rsidR="00622E50">
        <w:rPr>
          <w:rFonts w:cstheme="minorHAnsi"/>
          <w:sz w:val="20"/>
          <w:szCs w:val="20"/>
        </w:rPr>
        <w:t>-</w:t>
      </w:r>
      <w:r w:rsidR="0022455F">
        <w:rPr>
          <w:rFonts w:cstheme="minorHAnsi"/>
          <w:sz w:val="20"/>
          <w:szCs w:val="20"/>
        </w:rPr>
        <w:t>Based Coaching</w:t>
      </w:r>
      <w:r w:rsidR="0022455F" w:rsidRPr="00BC4CDA">
        <w:rPr>
          <w:rFonts w:cstheme="minorHAnsi"/>
          <w:sz w:val="20"/>
          <w:szCs w:val="20"/>
        </w:rPr>
        <w:t xml:space="preserve"> | </w:t>
      </w:r>
      <w:r w:rsidR="0022455F">
        <w:rPr>
          <w:rFonts w:cstheme="minorHAnsi"/>
          <w:sz w:val="20"/>
          <w:szCs w:val="20"/>
        </w:rPr>
        <w:t>Motivational Interviewing</w:t>
      </w:r>
      <w:r w:rsidR="0022455F" w:rsidRPr="00BC4CDA">
        <w:rPr>
          <w:rFonts w:cstheme="minorHAnsi"/>
          <w:sz w:val="20"/>
          <w:szCs w:val="20"/>
        </w:rPr>
        <w:t xml:space="preserve"> | Systems Thinking </w:t>
      </w:r>
      <w:r w:rsidRPr="00BC4CDA">
        <w:rPr>
          <w:rFonts w:cstheme="minorHAnsi"/>
          <w:sz w:val="20"/>
          <w:szCs w:val="20"/>
        </w:rPr>
        <w:t>| Stakeholder Engagement | Change Management | Program Design | Appreciative Inquiry | Executive Presence | Operational Strategy | Board Governance</w:t>
      </w:r>
    </w:p>
    <w:p w14:paraId="7D9EA492" w14:textId="5A812FE2" w:rsidR="00615B6D" w:rsidRPr="00CE6ADD" w:rsidRDefault="00F7219F" w:rsidP="00615B6D">
      <w:pPr>
        <w:jc w:val="both"/>
        <w:rPr>
          <w:rFonts w:cstheme="minorHAnsi"/>
          <w:color w:val="262626" w:themeColor="text1" w:themeTint="D9"/>
          <w:sz w:val="20"/>
          <w:szCs w:val="20"/>
        </w:rPr>
      </w:pPr>
      <w:r w:rsidRPr="00CE6ADD">
        <w:rPr>
          <w:rFonts w:cstheme="minorHAnsi"/>
          <w:b/>
          <w:color w:val="262626" w:themeColor="text1" w:themeTint="D9"/>
          <w:sz w:val="20"/>
          <w:szCs w:val="20"/>
        </w:rPr>
        <w:t xml:space="preserve">COACHING APPROACH &amp; </w:t>
      </w:r>
      <w:r w:rsidR="00B03E2C" w:rsidRPr="00CE6ADD">
        <w:rPr>
          <w:rFonts w:cstheme="minorHAnsi"/>
          <w:b/>
          <w:color w:val="262626" w:themeColor="text1" w:themeTint="D9"/>
          <w:sz w:val="20"/>
          <w:szCs w:val="20"/>
        </w:rPr>
        <w:t>PHILOSOPHY</w:t>
      </w:r>
    </w:p>
    <w:p w14:paraId="4ABCE7FD" w14:textId="117E7A7C" w:rsidR="00F94CA1" w:rsidRPr="00F94CA1" w:rsidRDefault="00F94CA1" w:rsidP="00A64A20">
      <w:pPr>
        <w:pStyle w:val="NormalWeb"/>
        <w:spacing w:before="0" w:beforeAutospacing="0"/>
        <w:rPr>
          <w:rFonts w:ascii="Calibri" w:hAnsi="Calibri" w:cs="Calibri"/>
          <w:sz w:val="20"/>
          <w:szCs w:val="20"/>
        </w:rPr>
      </w:pPr>
      <w:r w:rsidRPr="00F94CA1">
        <w:rPr>
          <w:rFonts w:ascii="Calibri" w:hAnsi="Calibri" w:cs="Calibri"/>
          <w:sz w:val="20"/>
          <w:szCs w:val="20"/>
        </w:rPr>
        <w:t>Known for a perceptive, grounded, and strategic presence, Sonya partners with leaders to cut through institutional complexity with strategic fluency and human judgment. As a co-director across multiple SMEs and the founding Chair of a regional community foundation, she brings firsthand insight into executive reality. She leverages an owner mindset to empower leaders to pivot, experiment, and confidently make high-stakes decisions.</w:t>
      </w:r>
      <w:r w:rsidR="00C52CB2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</w:t>
      </w:r>
      <w:r w:rsidRPr="00F94CA1">
        <w:rPr>
          <w:rFonts w:ascii="Calibri" w:hAnsi="Calibri" w:cs="Calibri"/>
          <w:sz w:val="20"/>
          <w:szCs w:val="20"/>
        </w:rPr>
        <w:t>Her adaptive approach creates a safe environment where learners co-create knowledge, build confidence, and share insights</w:t>
      </w:r>
      <w:r>
        <w:rPr>
          <w:rFonts w:ascii="Calibri" w:hAnsi="Calibri" w:cs="Calibri"/>
          <w:sz w:val="20"/>
          <w:szCs w:val="20"/>
        </w:rPr>
        <w:t>.</w:t>
      </w:r>
      <w:r w:rsidRPr="00F94CA1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Partnering</w:t>
      </w:r>
      <w:r w:rsidRPr="00F94CA1">
        <w:rPr>
          <w:rFonts w:ascii="Calibri" w:hAnsi="Calibri" w:cs="Calibri"/>
          <w:sz w:val="20"/>
          <w:szCs w:val="20"/>
        </w:rPr>
        <w:t xml:space="preserve"> with leaders in matrix organi</w:t>
      </w:r>
      <w:r w:rsidR="00622E50">
        <w:rPr>
          <w:rFonts w:ascii="Calibri" w:hAnsi="Calibri" w:cs="Calibri"/>
          <w:sz w:val="20"/>
          <w:szCs w:val="20"/>
        </w:rPr>
        <w:t>s</w:t>
      </w:r>
      <w:r w:rsidRPr="00F94CA1">
        <w:rPr>
          <w:rFonts w:ascii="Calibri" w:hAnsi="Calibri" w:cs="Calibri"/>
          <w:sz w:val="20"/>
          <w:szCs w:val="20"/>
        </w:rPr>
        <w:t>ations and complex, tenuous environments—including UN agencies and international NGOs—</w:t>
      </w:r>
      <w:r w:rsidR="005E09F2">
        <w:rPr>
          <w:rFonts w:ascii="Calibri" w:hAnsi="Calibri" w:cs="Calibri"/>
          <w:sz w:val="20"/>
          <w:szCs w:val="20"/>
        </w:rPr>
        <w:t>providing</w:t>
      </w:r>
      <w:r w:rsidRPr="00F94CA1">
        <w:rPr>
          <w:rFonts w:ascii="Calibri" w:hAnsi="Calibri" w:cs="Calibri"/>
          <w:sz w:val="20"/>
          <w:szCs w:val="20"/>
        </w:rPr>
        <w:t xml:space="preserve"> professional, personali</w:t>
      </w:r>
      <w:r w:rsidR="00622E50">
        <w:rPr>
          <w:rFonts w:ascii="Calibri" w:hAnsi="Calibri" w:cs="Calibri"/>
          <w:sz w:val="20"/>
          <w:szCs w:val="20"/>
        </w:rPr>
        <w:t>s</w:t>
      </w:r>
      <w:r w:rsidRPr="00F94CA1">
        <w:rPr>
          <w:rFonts w:ascii="Calibri" w:hAnsi="Calibri" w:cs="Calibri"/>
          <w:sz w:val="20"/>
          <w:szCs w:val="20"/>
        </w:rPr>
        <w:t>ed coaching to build systemic resilience</w:t>
      </w:r>
      <w:r w:rsidR="005E09F2">
        <w:rPr>
          <w:rFonts w:ascii="Calibri" w:hAnsi="Calibri" w:cs="Calibri"/>
          <w:sz w:val="20"/>
          <w:szCs w:val="20"/>
        </w:rPr>
        <w:t>, transform capability</w:t>
      </w:r>
      <w:r w:rsidRPr="00F94CA1">
        <w:rPr>
          <w:rFonts w:ascii="Calibri" w:hAnsi="Calibri" w:cs="Calibri"/>
          <w:sz w:val="20"/>
          <w:szCs w:val="20"/>
        </w:rPr>
        <w:t xml:space="preserve"> and deepen intelligence.</w:t>
      </w:r>
    </w:p>
    <w:p w14:paraId="7D10FF05" w14:textId="7A8BAE03" w:rsidR="00B03E2C" w:rsidRPr="0030284E" w:rsidRDefault="00B03E2C" w:rsidP="0030284E">
      <w:pPr>
        <w:pStyle w:val="NormalWeb"/>
        <w:spacing w:before="0" w:beforeAutospacing="0"/>
        <w:rPr>
          <w:rFonts w:asciiTheme="minorHAnsi" w:hAnsiTheme="minorHAnsi" w:cstheme="minorHAnsi"/>
          <w:sz w:val="20"/>
          <w:szCs w:val="20"/>
        </w:rPr>
      </w:pPr>
      <w:r w:rsidRPr="0030284E">
        <w:rPr>
          <w:rFonts w:asciiTheme="minorHAnsi" w:hAnsiTheme="minorHAnsi" w:cstheme="minorHAnsi"/>
          <w:sz w:val="20"/>
          <w:szCs w:val="20"/>
        </w:rPr>
        <w:t>Clients typically partner with Sonya to:</w:t>
      </w:r>
    </w:p>
    <w:p w14:paraId="67717A38" w14:textId="75126410" w:rsidR="0030284E" w:rsidRPr="0030284E" w:rsidRDefault="0030284E" w:rsidP="0030284E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30284E">
        <w:rPr>
          <w:rFonts w:asciiTheme="minorHAnsi" w:hAnsiTheme="minorHAnsi" w:cstheme="minorHAnsi"/>
          <w:sz w:val="20"/>
          <w:szCs w:val="20"/>
        </w:rPr>
        <w:t>Strengthen strategic influence, executive presence, and communication to transition from technical expertise to enterprise leadership capability.</w:t>
      </w:r>
    </w:p>
    <w:p w14:paraId="076A9163" w14:textId="60DF464B" w:rsidR="0030284E" w:rsidRPr="0030284E" w:rsidRDefault="0030284E" w:rsidP="0030284E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30284E">
        <w:rPr>
          <w:rFonts w:asciiTheme="minorHAnsi" w:hAnsiTheme="minorHAnsi" w:cstheme="minorHAnsi"/>
          <w:sz w:val="20"/>
          <w:szCs w:val="20"/>
        </w:rPr>
        <w:t>Translate organizational vision into action through systems thinking, team alignment, and navigating uncertainty.</w:t>
      </w:r>
    </w:p>
    <w:p w14:paraId="1E582AAE" w14:textId="04B2D219" w:rsidR="0030284E" w:rsidRPr="0039333D" w:rsidRDefault="0030284E" w:rsidP="0030284E">
      <w:pPr>
        <w:pStyle w:val="NormalWeb"/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 w:rsidRPr="0030284E">
        <w:rPr>
          <w:rFonts w:asciiTheme="minorHAnsi" w:hAnsiTheme="minorHAnsi" w:cstheme="minorHAnsi"/>
          <w:sz w:val="20"/>
          <w:szCs w:val="20"/>
        </w:rPr>
        <w:t xml:space="preserve">'Lead well and be well' by </w:t>
      </w:r>
      <w:r w:rsidR="0039333D">
        <w:rPr>
          <w:rFonts w:ascii="Calibri" w:hAnsi="Calibri" w:cs="Calibri"/>
          <w:sz w:val="20"/>
          <w:szCs w:val="20"/>
        </w:rPr>
        <w:t>p</w:t>
      </w:r>
      <w:r w:rsidR="0039333D" w:rsidRPr="0039333D">
        <w:rPr>
          <w:rFonts w:ascii="Calibri" w:hAnsi="Calibri" w:cs="Calibri"/>
          <w:sz w:val="20"/>
          <w:szCs w:val="20"/>
        </w:rPr>
        <w:t>artnering with leaders to sustain cognitive clarity, manage high-pressure friction, and integrate professional peak performance with personal longevity.</w:t>
      </w:r>
    </w:p>
    <w:p w14:paraId="51DA4F50" w14:textId="220B0940" w:rsidR="00A84551" w:rsidRPr="006D633F" w:rsidRDefault="00D34D41" w:rsidP="004F1B3D">
      <w:pPr>
        <w:spacing w:line="240" w:lineRule="auto"/>
        <w:rPr>
          <w:rFonts w:cstheme="minorHAnsi"/>
          <w:b/>
          <w:color w:val="262626" w:themeColor="text1" w:themeTint="D9"/>
          <w:spacing w:val="-3"/>
          <w:w w:val="103"/>
          <w:sz w:val="20"/>
          <w:szCs w:val="20"/>
        </w:rPr>
      </w:pPr>
      <w:r w:rsidRPr="006D633F">
        <w:rPr>
          <w:rFonts w:cstheme="minorHAnsi"/>
          <w:b/>
          <w:color w:val="262626" w:themeColor="text1" w:themeTint="D9"/>
          <w:spacing w:val="-3"/>
          <w:w w:val="103"/>
          <w:sz w:val="20"/>
          <w:szCs w:val="20"/>
        </w:rPr>
        <w:t>PROFESSIONAL EXPERIENCE</w:t>
      </w:r>
    </w:p>
    <w:p w14:paraId="32CD5389" w14:textId="34720F00" w:rsidR="006A7BF6" w:rsidRPr="00F94CA1" w:rsidRDefault="0033360E" w:rsidP="00F94CA1">
      <w:pPr>
        <w:spacing w:before="100" w:beforeAutospacing="1" w:after="0" w:line="24" w:lineRule="atLeast"/>
        <w:rPr>
          <w:rFonts w:cstheme="minorHAnsi"/>
          <w:sz w:val="20"/>
          <w:szCs w:val="20"/>
        </w:rPr>
      </w:pPr>
      <w:r w:rsidRPr="00F94CA1">
        <w:rPr>
          <w:rStyle w:val="Strong"/>
          <w:rFonts w:cstheme="minorHAnsi"/>
          <w:sz w:val="20"/>
          <w:szCs w:val="20"/>
        </w:rPr>
        <w:t>Managing Principal | Strategic Effective Development Solutions | 2008–present</w:t>
      </w:r>
      <w:r w:rsidRPr="00F94CA1">
        <w:rPr>
          <w:rFonts w:cstheme="minorHAnsi"/>
          <w:sz w:val="20"/>
          <w:szCs w:val="20"/>
        </w:rPr>
        <w:br/>
      </w:r>
      <w:r w:rsidR="00D20B99" w:rsidRPr="00F94CA1">
        <w:rPr>
          <w:sz w:val="20"/>
          <w:szCs w:val="20"/>
        </w:rPr>
        <w:t>Deliver global executive coaching, end-to-end leadership development, and strategic review facilitation to drive vertical and hori</w:t>
      </w:r>
      <w:r w:rsidR="00622E50">
        <w:rPr>
          <w:sz w:val="20"/>
          <w:szCs w:val="20"/>
        </w:rPr>
        <w:t>z</w:t>
      </w:r>
      <w:r w:rsidR="00D20B99" w:rsidRPr="00F94CA1">
        <w:rPr>
          <w:sz w:val="20"/>
          <w:szCs w:val="20"/>
        </w:rPr>
        <w:t>ontal development for leaders across diverse sectors globally.</w:t>
      </w:r>
    </w:p>
    <w:p w14:paraId="797BE49C" w14:textId="21857FC9" w:rsidR="00022059" w:rsidRPr="00834B48" w:rsidRDefault="00022059" w:rsidP="00022059">
      <w:pPr>
        <w:pStyle w:val="NormalWeb"/>
        <w:rPr>
          <w:rFonts w:ascii="Calibri" w:hAnsi="Calibri" w:cs="Calibri"/>
          <w:sz w:val="20"/>
          <w:szCs w:val="20"/>
        </w:rPr>
      </w:pPr>
      <w:r w:rsidRPr="00022059">
        <w:rPr>
          <w:rFonts w:ascii="Calibri" w:hAnsi="Calibri" w:cs="Calibri"/>
          <w:b/>
          <w:bCs/>
          <w:sz w:val="20"/>
          <w:szCs w:val="20"/>
        </w:rPr>
        <w:t>Representative Client Engagements:</w:t>
      </w:r>
      <w:r w:rsidRPr="00022059">
        <w:rPr>
          <w:rFonts w:ascii="Calibri" w:hAnsi="Calibri" w:cs="Calibri"/>
          <w:sz w:val="20"/>
          <w:szCs w:val="20"/>
        </w:rPr>
        <w:t xml:space="preserve"> Trusted executive coach partnering with senior leaders across higher education, public service, international humanitarian organi</w:t>
      </w:r>
      <w:r w:rsidR="00622E50">
        <w:rPr>
          <w:rFonts w:ascii="Calibri" w:hAnsi="Calibri" w:cs="Calibri"/>
          <w:sz w:val="20"/>
          <w:szCs w:val="20"/>
        </w:rPr>
        <w:t>s</w:t>
      </w:r>
      <w:r w:rsidRPr="00022059">
        <w:rPr>
          <w:rFonts w:ascii="Calibri" w:hAnsi="Calibri" w:cs="Calibri"/>
          <w:sz w:val="20"/>
          <w:szCs w:val="20"/>
        </w:rPr>
        <w:t>ations, and the technology sector to scale leadership capability, cross-functional collaboration, and organi</w:t>
      </w:r>
      <w:r w:rsidR="00622E50">
        <w:rPr>
          <w:rFonts w:ascii="Calibri" w:hAnsi="Calibri" w:cs="Calibri"/>
          <w:sz w:val="20"/>
          <w:szCs w:val="20"/>
        </w:rPr>
        <w:t>s</w:t>
      </w:r>
      <w:r w:rsidRPr="00022059">
        <w:rPr>
          <w:rFonts w:ascii="Calibri" w:hAnsi="Calibri" w:cs="Calibri"/>
          <w:sz w:val="20"/>
          <w:szCs w:val="20"/>
        </w:rPr>
        <w:t>ational sustainability.</w:t>
      </w:r>
      <w:r w:rsidR="00834B48">
        <w:rPr>
          <w:rFonts w:ascii="Calibri" w:hAnsi="Calibri" w:cs="Calibri"/>
          <w:sz w:val="20"/>
          <w:szCs w:val="20"/>
        </w:rPr>
        <w:t xml:space="preserve"> </w:t>
      </w:r>
      <w:r w:rsidR="00834B48" w:rsidRPr="00834B48">
        <w:rPr>
          <w:rFonts w:ascii="Calibri" w:hAnsi="Calibri" w:cs="Calibri"/>
          <w:sz w:val="20"/>
          <w:szCs w:val="20"/>
        </w:rPr>
        <w:t xml:space="preserve">Draws </w:t>
      </w:r>
      <w:r w:rsidR="008E5E76">
        <w:rPr>
          <w:rFonts w:ascii="Calibri" w:hAnsi="Calibri" w:cs="Calibri"/>
          <w:sz w:val="20"/>
          <w:szCs w:val="20"/>
        </w:rPr>
        <w:t>on extensive coaching experience across Western and developing nations, alongside</w:t>
      </w:r>
      <w:r w:rsidR="00834B48" w:rsidRPr="00834B48">
        <w:rPr>
          <w:rFonts w:ascii="Calibri" w:hAnsi="Calibri" w:cs="Calibri"/>
          <w:sz w:val="20"/>
          <w:szCs w:val="20"/>
        </w:rPr>
        <w:t xml:space="preserve"> TEFL credentials</w:t>
      </w:r>
      <w:r w:rsidR="00622E50">
        <w:rPr>
          <w:rFonts w:ascii="Calibri" w:hAnsi="Calibri" w:cs="Calibri"/>
          <w:sz w:val="20"/>
          <w:szCs w:val="20"/>
        </w:rPr>
        <w:t>,</w:t>
      </w:r>
      <w:r w:rsidR="00834B48" w:rsidRPr="00834B48">
        <w:rPr>
          <w:rFonts w:ascii="Calibri" w:hAnsi="Calibri" w:cs="Calibri"/>
          <w:sz w:val="20"/>
          <w:szCs w:val="20"/>
        </w:rPr>
        <w:t xml:space="preserve"> to facilitate business English for cross-cultural communication and impact.</w:t>
      </w:r>
    </w:p>
    <w:p w14:paraId="20FE24B1" w14:textId="22E8BF67" w:rsidR="00022059" w:rsidRPr="00022059" w:rsidRDefault="00022059" w:rsidP="00022059">
      <w:pPr>
        <w:pStyle w:val="NormalWeb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022059">
        <w:rPr>
          <w:rFonts w:ascii="Calibri" w:hAnsi="Calibri" w:cs="Calibri"/>
          <w:b/>
          <w:bCs/>
          <w:sz w:val="20"/>
          <w:szCs w:val="20"/>
        </w:rPr>
        <w:lastRenderedPageBreak/>
        <w:t>Higher Education Leadership:</w:t>
      </w:r>
      <w:r w:rsidRPr="00022059">
        <w:rPr>
          <w:rFonts w:ascii="Calibri" w:hAnsi="Calibri" w:cs="Calibri"/>
          <w:sz w:val="20"/>
          <w:szCs w:val="20"/>
        </w:rPr>
        <w:t xml:space="preserve"> Coached Deans, Associate Deans of Teaching and Learning, and senior professional university staff (including at the University of Melbourne, </w:t>
      </w:r>
      <w:r w:rsidR="009F0FEA">
        <w:rPr>
          <w:rFonts w:ascii="Calibri" w:hAnsi="Calibri" w:cs="Calibri"/>
          <w:sz w:val="20"/>
          <w:szCs w:val="20"/>
        </w:rPr>
        <w:t xml:space="preserve">University of Leeds, </w:t>
      </w:r>
      <w:r w:rsidRPr="00022059">
        <w:rPr>
          <w:rFonts w:ascii="Calibri" w:hAnsi="Calibri" w:cs="Calibri"/>
          <w:sz w:val="20"/>
          <w:szCs w:val="20"/>
        </w:rPr>
        <w:t>the University of Western Australia, Washington State University, and Murdoch University) to enhance strategic leadership, leverage institutional networks for broader influence, and support university leaders transitioning into enterprise leadership roles.</w:t>
      </w:r>
    </w:p>
    <w:p w14:paraId="50D2630E" w14:textId="4EB833B3" w:rsidR="00022059" w:rsidRPr="00022059" w:rsidRDefault="00022059" w:rsidP="00022059">
      <w:pPr>
        <w:pStyle w:val="NormalWeb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022059">
        <w:rPr>
          <w:rFonts w:ascii="Calibri" w:hAnsi="Calibri" w:cs="Calibri"/>
          <w:b/>
          <w:bCs/>
          <w:sz w:val="20"/>
          <w:szCs w:val="20"/>
        </w:rPr>
        <w:t>Public Sector &amp; Healthcare:</w:t>
      </w:r>
      <w:r w:rsidRPr="00022059">
        <w:rPr>
          <w:rFonts w:ascii="Calibri" w:hAnsi="Calibri" w:cs="Calibri"/>
          <w:sz w:val="20"/>
          <w:szCs w:val="20"/>
        </w:rPr>
        <w:t xml:space="preserve"> Partnered with </w:t>
      </w:r>
      <w:r w:rsidR="009F0FEA">
        <w:rPr>
          <w:rFonts w:ascii="Calibri" w:hAnsi="Calibri" w:cs="Calibri"/>
          <w:sz w:val="20"/>
          <w:szCs w:val="20"/>
        </w:rPr>
        <w:t>Executive</w:t>
      </w:r>
      <w:r w:rsidRPr="00022059">
        <w:rPr>
          <w:rFonts w:ascii="Calibri" w:hAnsi="Calibri" w:cs="Calibri"/>
          <w:sz w:val="20"/>
          <w:szCs w:val="20"/>
        </w:rPr>
        <w:t xml:space="preserve"> </w:t>
      </w:r>
      <w:r w:rsidR="00B10DF7">
        <w:rPr>
          <w:rFonts w:ascii="Calibri" w:hAnsi="Calibri" w:cs="Calibri"/>
          <w:sz w:val="20"/>
          <w:szCs w:val="20"/>
        </w:rPr>
        <w:t>and</w:t>
      </w:r>
      <w:r w:rsidRPr="00022059">
        <w:rPr>
          <w:rFonts w:ascii="Calibri" w:hAnsi="Calibri" w:cs="Calibri"/>
          <w:sz w:val="20"/>
          <w:szCs w:val="20"/>
        </w:rPr>
        <w:t xml:space="preserve"> HR Directors, and Medical Directors within government </w:t>
      </w:r>
      <w:r w:rsidR="00B10DF7">
        <w:rPr>
          <w:rFonts w:ascii="Calibri" w:hAnsi="Calibri" w:cs="Calibri"/>
          <w:sz w:val="20"/>
          <w:szCs w:val="20"/>
        </w:rPr>
        <w:t>agencies</w:t>
      </w:r>
      <w:r w:rsidRPr="00022059">
        <w:rPr>
          <w:rFonts w:ascii="Calibri" w:hAnsi="Calibri" w:cs="Calibri"/>
          <w:sz w:val="20"/>
          <w:szCs w:val="20"/>
        </w:rPr>
        <w:t xml:space="preserve"> and healthcare networks (including </w:t>
      </w:r>
      <w:r w:rsidR="009F0FEA">
        <w:rPr>
          <w:rFonts w:ascii="Calibri" w:hAnsi="Calibri" w:cs="Calibri"/>
          <w:sz w:val="20"/>
          <w:szCs w:val="20"/>
        </w:rPr>
        <w:t xml:space="preserve">Australian Medical Association, Medical Defence Australia, </w:t>
      </w:r>
      <w:r w:rsidR="00B10DF7">
        <w:rPr>
          <w:rFonts w:ascii="Calibri" w:hAnsi="Calibri" w:cs="Calibri"/>
          <w:sz w:val="20"/>
          <w:szCs w:val="20"/>
        </w:rPr>
        <w:t xml:space="preserve">Department of Communities WA, </w:t>
      </w:r>
      <w:r w:rsidRPr="00022059">
        <w:rPr>
          <w:rFonts w:ascii="Calibri" w:hAnsi="Calibri" w:cs="Calibri"/>
          <w:sz w:val="20"/>
          <w:szCs w:val="20"/>
        </w:rPr>
        <w:t xml:space="preserve">Queensland Health, Dementia Australia, </w:t>
      </w:r>
      <w:r w:rsidR="009F0FEA">
        <w:rPr>
          <w:rFonts w:ascii="Calibri" w:hAnsi="Calibri" w:cs="Calibri"/>
          <w:sz w:val="20"/>
          <w:szCs w:val="20"/>
        </w:rPr>
        <w:t>Texas Children’s Hospital, Pfizer, Novartis,</w:t>
      </w:r>
      <w:r w:rsidRPr="00022059">
        <w:rPr>
          <w:rFonts w:ascii="Calibri" w:hAnsi="Calibri" w:cs="Calibri"/>
          <w:sz w:val="20"/>
          <w:szCs w:val="20"/>
        </w:rPr>
        <w:t xml:space="preserve"> and Takeda) to strengthen cross-sector collaboration, navigate institutional policy, and manage high-level strategic escalations.</w:t>
      </w:r>
    </w:p>
    <w:p w14:paraId="56FCD3CC" w14:textId="5F5EB369" w:rsidR="009F0FEA" w:rsidRPr="009F0FEA" w:rsidRDefault="00022059" w:rsidP="009F0FEA">
      <w:pPr>
        <w:pStyle w:val="NormalWeb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022059">
        <w:rPr>
          <w:rFonts w:ascii="Calibri" w:hAnsi="Calibri" w:cs="Calibri"/>
          <w:b/>
          <w:bCs/>
          <w:sz w:val="20"/>
          <w:szCs w:val="20"/>
        </w:rPr>
        <w:t>International NGOs &amp; Humanitarian Networks:</w:t>
      </w:r>
      <w:r w:rsidRPr="00022059">
        <w:rPr>
          <w:rFonts w:ascii="Calibri" w:hAnsi="Calibri" w:cs="Calibri"/>
          <w:sz w:val="20"/>
          <w:szCs w:val="20"/>
        </w:rPr>
        <w:t xml:space="preserve"> Coached global and national leaders within major humanitarian organizations (including UNHCR, the World Food Programme, </w:t>
      </w:r>
      <w:r w:rsidR="009F0FEA">
        <w:rPr>
          <w:rFonts w:ascii="Calibri" w:hAnsi="Calibri" w:cs="Calibri"/>
          <w:sz w:val="20"/>
          <w:szCs w:val="20"/>
        </w:rPr>
        <w:t>AMREF Health, ICRC</w:t>
      </w:r>
      <w:r w:rsidRPr="00022059">
        <w:rPr>
          <w:rFonts w:ascii="Calibri" w:hAnsi="Calibri" w:cs="Calibri"/>
          <w:sz w:val="20"/>
          <w:szCs w:val="20"/>
        </w:rPr>
        <w:t xml:space="preserve">, the Norwegian Refugee Council, World Vision, and the </w:t>
      </w:r>
      <w:r w:rsidR="002E51FD">
        <w:rPr>
          <w:rFonts w:ascii="Calibri" w:hAnsi="Calibri" w:cs="Calibri"/>
          <w:sz w:val="20"/>
          <w:szCs w:val="20"/>
        </w:rPr>
        <w:t>IOM</w:t>
      </w:r>
      <w:r w:rsidRPr="00022059">
        <w:rPr>
          <w:rFonts w:ascii="Calibri" w:hAnsi="Calibri" w:cs="Calibri"/>
          <w:sz w:val="20"/>
          <w:szCs w:val="20"/>
        </w:rPr>
        <w:t>), focusing on strategic delegation, leadership sustainability, resilience, and wellbeing.</w:t>
      </w:r>
    </w:p>
    <w:p w14:paraId="485C95F5" w14:textId="6FE3FF20" w:rsidR="00F94CA1" w:rsidRPr="00F94CA1" w:rsidRDefault="00022059" w:rsidP="00F94CA1">
      <w:pPr>
        <w:pStyle w:val="NormalWeb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022059">
        <w:rPr>
          <w:rFonts w:ascii="Calibri" w:hAnsi="Calibri" w:cs="Calibri"/>
          <w:b/>
          <w:bCs/>
          <w:sz w:val="20"/>
          <w:szCs w:val="20"/>
        </w:rPr>
        <w:t>Technology &amp; Professional Services:</w:t>
      </w:r>
      <w:r w:rsidRPr="00022059">
        <w:rPr>
          <w:rFonts w:ascii="Calibri" w:hAnsi="Calibri" w:cs="Calibri"/>
          <w:sz w:val="20"/>
          <w:szCs w:val="20"/>
        </w:rPr>
        <w:t xml:space="preserve"> Partnered with Tech Executives, Managing Directors, Heads of Advisory, and Banking Executives to shape collaborative team cultures, navigate high-stakes conflict, and lead strategic alignment during complex organizational restructures, acquisitions, and rapid scaling.</w:t>
      </w:r>
    </w:p>
    <w:p w14:paraId="4C10B183" w14:textId="35245442" w:rsidR="0033360E" w:rsidRPr="00F94CA1" w:rsidRDefault="0033360E" w:rsidP="00F94CA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F94CA1">
        <w:rPr>
          <w:rStyle w:val="Strong"/>
          <w:rFonts w:ascii="Calibri" w:hAnsi="Calibri" w:cs="Calibri"/>
          <w:sz w:val="20"/>
          <w:szCs w:val="20"/>
        </w:rPr>
        <w:t>Senior Leadership OD Advisor | Murdoch University | 2013–2017</w:t>
      </w:r>
      <w:r w:rsidRPr="00F94CA1">
        <w:rPr>
          <w:rFonts w:ascii="Calibri" w:hAnsi="Calibri" w:cs="Calibri"/>
          <w:sz w:val="20"/>
          <w:szCs w:val="20"/>
        </w:rPr>
        <w:br/>
      </w:r>
      <w:r w:rsidR="005869CC" w:rsidRPr="00F94CA1">
        <w:rPr>
          <w:rFonts w:ascii="Calibri" w:hAnsi="Calibri" w:cs="Calibri"/>
          <w:color w:val="1F2937"/>
          <w:sz w:val="20"/>
          <w:szCs w:val="20"/>
          <w:shd w:val="clear" w:color="auto" w:fill="FBFFFA"/>
        </w:rPr>
        <w:t>Supported senior leaders through OD and L&amp;D consulting</w:t>
      </w:r>
      <w:r w:rsidR="00215FD6" w:rsidRPr="00F94CA1">
        <w:rPr>
          <w:rFonts w:ascii="Calibri" w:hAnsi="Calibri" w:cs="Calibri"/>
          <w:color w:val="1F2937"/>
          <w:sz w:val="20"/>
          <w:szCs w:val="20"/>
          <w:shd w:val="clear" w:color="auto" w:fill="FBFFFA"/>
        </w:rPr>
        <w:t>.</w:t>
      </w:r>
      <w:r w:rsidR="00CE26EC" w:rsidRPr="00F94CA1">
        <w:rPr>
          <w:rFonts w:ascii="Calibri" w:hAnsi="Calibri" w:cs="Calibri"/>
          <w:color w:val="1F2937"/>
          <w:sz w:val="20"/>
          <w:szCs w:val="20"/>
          <w:shd w:val="clear" w:color="auto" w:fill="FBFFFA"/>
        </w:rPr>
        <w:t xml:space="preserve"> </w:t>
      </w:r>
      <w:r w:rsidR="00C45A2A" w:rsidRPr="00F94CA1">
        <w:rPr>
          <w:rFonts w:ascii="Calibri" w:hAnsi="Calibri" w:cs="Calibri"/>
          <w:sz w:val="20"/>
          <w:szCs w:val="20"/>
        </w:rPr>
        <w:t xml:space="preserve">Developed a comprehensive 3-tiered capability and </w:t>
      </w:r>
      <w:r w:rsidR="004230B0" w:rsidRPr="00F94CA1">
        <w:rPr>
          <w:rFonts w:ascii="Calibri" w:hAnsi="Calibri" w:cs="Calibri"/>
          <w:sz w:val="20"/>
          <w:szCs w:val="20"/>
        </w:rPr>
        <w:t>behavioural</w:t>
      </w:r>
      <w:r w:rsidR="00C45A2A" w:rsidRPr="00F94CA1">
        <w:rPr>
          <w:rFonts w:ascii="Calibri" w:hAnsi="Calibri" w:cs="Calibri"/>
          <w:sz w:val="20"/>
          <w:szCs w:val="20"/>
        </w:rPr>
        <w:t xml:space="preserve"> framework tailored to institutional strategy.</w:t>
      </w:r>
      <w:r w:rsidR="00F94CA1">
        <w:rPr>
          <w:rFonts w:ascii="Calibri" w:hAnsi="Calibri" w:cs="Calibri"/>
          <w:sz w:val="20"/>
          <w:szCs w:val="20"/>
        </w:rPr>
        <w:t xml:space="preserve"> </w:t>
      </w:r>
      <w:r w:rsidR="00C45A2A" w:rsidRPr="00F94CA1">
        <w:rPr>
          <w:rFonts w:ascii="Calibri" w:hAnsi="Calibri" w:cs="Calibri"/>
          <w:sz w:val="20"/>
          <w:szCs w:val="20"/>
        </w:rPr>
        <w:t xml:space="preserve">Launched and facilitated a peer-learning model for senior leaders. </w:t>
      </w:r>
    </w:p>
    <w:p w14:paraId="66CD2FEF" w14:textId="77777777" w:rsidR="00CE26EC" w:rsidRPr="00022059" w:rsidRDefault="00CE26EC" w:rsidP="00CE26EC">
      <w:pPr>
        <w:pStyle w:val="ListParagraph"/>
        <w:spacing w:after="0"/>
        <w:rPr>
          <w:rFonts w:ascii="Calibri" w:hAnsi="Calibri" w:cs="Calibri"/>
          <w:sz w:val="20"/>
          <w:szCs w:val="20"/>
        </w:rPr>
      </w:pPr>
    </w:p>
    <w:p w14:paraId="499BE0C2" w14:textId="0856DAC5" w:rsidR="0033360E" w:rsidRPr="00F94CA1" w:rsidRDefault="0033360E" w:rsidP="00F94CA1">
      <w:pPr>
        <w:rPr>
          <w:rFonts w:cstheme="minorHAnsi"/>
          <w:bCs/>
          <w:sz w:val="20"/>
          <w:szCs w:val="20"/>
        </w:rPr>
      </w:pPr>
      <w:r w:rsidRPr="00F94CA1">
        <w:rPr>
          <w:rStyle w:val="Strong"/>
          <w:rFonts w:cstheme="minorHAnsi"/>
          <w:sz w:val="20"/>
          <w:szCs w:val="20"/>
        </w:rPr>
        <w:t>Project Manager | Murdoch University | 2012–2013</w:t>
      </w:r>
      <w:r w:rsidRPr="00F94CA1">
        <w:rPr>
          <w:rFonts w:cstheme="minorHAnsi"/>
          <w:sz w:val="20"/>
          <w:szCs w:val="20"/>
        </w:rPr>
        <w:br/>
      </w:r>
      <w:r w:rsidR="00C45A2A" w:rsidRPr="00F94CA1">
        <w:rPr>
          <w:rFonts w:cstheme="minorHAnsi"/>
          <w:sz w:val="20"/>
          <w:szCs w:val="20"/>
        </w:rPr>
        <w:t>Appointed Project Manager for a $5M Aspirational Youth Learning Pathways initiative, directing initial start-up execution and commercial strategy.</w:t>
      </w:r>
      <w:r w:rsidR="00CE26EC" w:rsidRPr="00F94CA1">
        <w:rPr>
          <w:rFonts w:cstheme="minorHAnsi"/>
          <w:sz w:val="20"/>
          <w:szCs w:val="20"/>
        </w:rPr>
        <w:t xml:space="preserve"> </w:t>
      </w:r>
      <w:r w:rsidR="00C45A2A" w:rsidRPr="00F94CA1">
        <w:rPr>
          <w:rFonts w:cstheme="minorHAnsi"/>
          <w:sz w:val="20"/>
          <w:szCs w:val="20"/>
        </w:rPr>
        <w:t>Successfully delivered the foundational feasibility study, operational governance framework, and initial stakeholder communication strategy</w:t>
      </w:r>
      <w:r w:rsidR="005E09F2">
        <w:rPr>
          <w:rFonts w:cstheme="minorHAnsi"/>
          <w:sz w:val="20"/>
          <w:szCs w:val="20"/>
        </w:rPr>
        <w:t xml:space="preserve"> to expand regional educational reach.</w:t>
      </w:r>
    </w:p>
    <w:p w14:paraId="50527EEF" w14:textId="7D40B845" w:rsidR="00C45A2A" w:rsidRPr="00F94CA1" w:rsidRDefault="004F1B3D" w:rsidP="00F94CA1">
      <w:pPr>
        <w:rPr>
          <w:rFonts w:cstheme="minorHAnsi"/>
          <w:sz w:val="20"/>
          <w:szCs w:val="20"/>
        </w:rPr>
      </w:pPr>
      <w:r w:rsidRPr="00F94CA1">
        <w:rPr>
          <w:rStyle w:val="Strong"/>
          <w:rFonts w:cstheme="minorHAnsi"/>
          <w:sz w:val="20"/>
          <w:szCs w:val="20"/>
        </w:rPr>
        <w:t>Learning &amp; Development Manager | Murdoch University | 2010–2012</w:t>
      </w:r>
      <w:r w:rsidRPr="00F94CA1">
        <w:rPr>
          <w:rFonts w:cstheme="minorHAnsi"/>
          <w:sz w:val="20"/>
          <w:szCs w:val="20"/>
        </w:rPr>
        <w:br/>
      </w:r>
      <w:r w:rsidR="00C45A2A" w:rsidRPr="00F94CA1">
        <w:rPr>
          <w:rFonts w:cstheme="minorHAnsi"/>
          <w:sz w:val="20"/>
          <w:szCs w:val="20"/>
        </w:rPr>
        <w:t>Led executive leadership programs and high-value sector partnerships for the Executive Education Centre.</w:t>
      </w:r>
      <w:r w:rsidR="00F94CA1">
        <w:rPr>
          <w:rFonts w:cstheme="minorHAnsi"/>
          <w:sz w:val="20"/>
          <w:szCs w:val="20"/>
        </w:rPr>
        <w:t xml:space="preserve"> </w:t>
      </w:r>
      <w:r w:rsidR="00C45A2A" w:rsidRPr="00F94CA1">
        <w:rPr>
          <w:rFonts w:cstheme="minorHAnsi"/>
          <w:sz w:val="20"/>
          <w:szCs w:val="20"/>
        </w:rPr>
        <w:t xml:space="preserve">Developed market analyses and corporate engagement strategies, achieving </w:t>
      </w:r>
      <w:r w:rsidR="008F780B" w:rsidRPr="00F94CA1">
        <w:rPr>
          <w:rFonts w:cstheme="minorHAnsi"/>
          <w:sz w:val="20"/>
          <w:szCs w:val="20"/>
        </w:rPr>
        <w:t>an</w:t>
      </w:r>
      <w:r w:rsidR="00C45A2A" w:rsidRPr="00F94CA1">
        <w:rPr>
          <w:rFonts w:cstheme="minorHAnsi"/>
          <w:sz w:val="20"/>
          <w:szCs w:val="20"/>
        </w:rPr>
        <w:t xml:space="preserve"> 80% client conversion rate.</w:t>
      </w:r>
    </w:p>
    <w:p w14:paraId="4A985F05" w14:textId="527DC567" w:rsidR="00C45A2A" w:rsidRPr="00F94CA1" w:rsidRDefault="004F1B3D" w:rsidP="00F94CA1">
      <w:pPr>
        <w:rPr>
          <w:rFonts w:cstheme="minorHAnsi"/>
          <w:sz w:val="20"/>
          <w:szCs w:val="20"/>
        </w:rPr>
      </w:pPr>
      <w:r w:rsidRPr="00F94CA1">
        <w:rPr>
          <w:rStyle w:val="Strong"/>
          <w:rFonts w:cstheme="minorHAnsi"/>
          <w:sz w:val="20"/>
          <w:szCs w:val="20"/>
        </w:rPr>
        <w:t>Manager, Development | UWA | 2006–2007</w:t>
      </w:r>
      <w:r w:rsidRPr="00F94CA1">
        <w:rPr>
          <w:rFonts w:cstheme="minorHAnsi"/>
          <w:sz w:val="20"/>
          <w:szCs w:val="20"/>
        </w:rPr>
        <w:br/>
      </w:r>
      <w:r w:rsidR="0099328F" w:rsidRPr="00F94CA1">
        <w:rPr>
          <w:sz w:val="20"/>
          <w:szCs w:val="20"/>
        </w:rPr>
        <w:t>Managed donor strategy, major scholarships, and annual giving; introduced an online giving framework 30% under budget that significantly increased engagement.</w:t>
      </w:r>
      <w:r w:rsidR="0099328F">
        <w:t xml:space="preserve"> </w:t>
      </w:r>
      <w:r w:rsidR="00785563" w:rsidRPr="00F94CA1">
        <w:rPr>
          <w:rFonts w:cstheme="minorHAnsi"/>
          <w:sz w:val="20"/>
          <w:szCs w:val="20"/>
        </w:rPr>
        <w:t xml:space="preserve"> </w:t>
      </w:r>
    </w:p>
    <w:p w14:paraId="71C76453" w14:textId="1DD6ADE7" w:rsidR="005869CC" w:rsidRPr="00F94CA1" w:rsidRDefault="004F1B3D" w:rsidP="00F94CA1">
      <w:pPr>
        <w:rPr>
          <w:rFonts w:cstheme="minorHAnsi"/>
          <w:color w:val="1F2937"/>
          <w:sz w:val="20"/>
          <w:szCs w:val="20"/>
          <w:shd w:val="clear" w:color="auto" w:fill="FBFFFA"/>
        </w:rPr>
      </w:pPr>
      <w:r w:rsidRPr="00F94CA1">
        <w:rPr>
          <w:rStyle w:val="Strong"/>
          <w:rFonts w:cstheme="minorHAnsi"/>
          <w:sz w:val="20"/>
          <w:szCs w:val="20"/>
        </w:rPr>
        <w:t>Business Consultant | GlaxoSmithKline | 2004–2006</w:t>
      </w:r>
      <w:r w:rsidRPr="00F94CA1">
        <w:rPr>
          <w:rFonts w:cstheme="minorHAnsi"/>
          <w:sz w:val="20"/>
          <w:szCs w:val="20"/>
        </w:rPr>
        <w:br/>
      </w:r>
      <w:r w:rsidR="00C45A2A" w:rsidRPr="00F94CA1">
        <w:rPr>
          <w:rFonts w:cstheme="minorHAnsi"/>
          <w:sz w:val="20"/>
          <w:szCs w:val="20"/>
        </w:rPr>
        <w:t xml:space="preserve">Led statewide vaccine deployment and medical education initiatives. </w:t>
      </w:r>
      <w:r w:rsidR="00947CEA" w:rsidRPr="00F94CA1">
        <w:rPr>
          <w:sz w:val="20"/>
          <w:szCs w:val="20"/>
        </w:rPr>
        <w:t>National top performer delivering 40% portfolio growth while establishing a complex key opinion leader (KOL) network.</w:t>
      </w:r>
    </w:p>
    <w:p w14:paraId="78F47458" w14:textId="75591E4E" w:rsidR="00C45A2A" w:rsidRPr="00F94CA1" w:rsidRDefault="00437E04" w:rsidP="00F94CA1">
      <w:pPr>
        <w:rPr>
          <w:rFonts w:cstheme="minorHAnsi"/>
          <w:iCs/>
          <w:sz w:val="20"/>
          <w:szCs w:val="20"/>
        </w:rPr>
      </w:pPr>
      <w:r w:rsidRPr="00F94CA1">
        <w:rPr>
          <w:rStyle w:val="Strong"/>
          <w:rFonts w:cstheme="minorHAnsi"/>
          <w:sz w:val="20"/>
          <w:szCs w:val="20"/>
        </w:rPr>
        <w:t>Executive Roles | Health &amp; Charitable Sectors | 1998–2006</w:t>
      </w:r>
      <w:r w:rsidRPr="00F94CA1">
        <w:rPr>
          <w:rFonts w:cstheme="minorHAnsi"/>
          <w:sz w:val="20"/>
          <w:szCs w:val="20"/>
        </w:rPr>
        <w:br/>
      </w:r>
      <w:r w:rsidR="00C45A2A" w:rsidRPr="00F94CA1">
        <w:rPr>
          <w:rFonts w:cstheme="minorHAnsi"/>
          <w:sz w:val="20"/>
          <w:szCs w:val="20"/>
        </w:rPr>
        <w:t>Held multiple executive-level positions including CEO, Executive Director, and Executive Operations Manager across the healthcare and charitable sectors.</w:t>
      </w:r>
      <w:r w:rsidR="00F94CA1">
        <w:rPr>
          <w:rFonts w:cstheme="minorHAnsi"/>
          <w:iCs/>
          <w:sz w:val="20"/>
          <w:szCs w:val="20"/>
        </w:rPr>
        <w:t xml:space="preserve"> </w:t>
      </w:r>
      <w:r w:rsidR="00C45A2A" w:rsidRPr="00F94CA1">
        <w:rPr>
          <w:rFonts w:cstheme="minorHAnsi"/>
          <w:sz w:val="20"/>
          <w:szCs w:val="20"/>
        </w:rPr>
        <w:t>Steered long-term corporate strategy, workforce operations, stakeholder relations, and board-level governance</w:t>
      </w:r>
      <w:r w:rsidR="0099328F" w:rsidRPr="00F94CA1">
        <w:rPr>
          <w:rFonts w:cstheme="minorHAnsi"/>
          <w:sz w:val="20"/>
          <w:szCs w:val="20"/>
        </w:rPr>
        <w:t>.</w:t>
      </w:r>
    </w:p>
    <w:p w14:paraId="4350B079" w14:textId="5AC3464B" w:rsidR="00C45A2A" w:rsidRPr="006D633F" w:rsidRDefault="00C45A2A" w:rsidP="00C45A2A">
      <w:pPr>
        <w:spacing w:line="240" w:lineRule="auto"/>
        <w:rPr>
          <w:rFonts w:cstheme="minorHAnsi"/>
          <w:b/>
          <w:color w:val="262626" w:themeColor="text1" w:themeTint="D9"/>
          <w:spacing w:val="-3"/>
          <w:w w:val="103"/>
          <w:sz w:val="20"/>
          <w:szCs w:val="20"/>
        </w:rPr>
      </w:pPr>
      <w:r w:rsidRPr="006D633F">
        <w:rPr>
          <w:rFonts w:cstheme="minorHAnsi"/>
          <w:b/>
          <w:color w:val="262626" w:themeColor="text1" w:themeTint="D9"/>
          <w:spacing w:val="-3"/>
          <w:w w:val="103"/>
          <w:sz w:val="20"/>
          <w:szCs w:val="20"/>
        </w:rPr>
        <w:t>EDUCATION &amp; CREDENTIALS</w:t>
      </w:r>
    </w:p>
    <w:p w14:paraId="5021FC2A" w14:textId="13AD19C6" w:rsidR="00947CEA" w:rsidRPr="00947CEA" w:rsidRDefault="00947CEA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947CEA">
        <w:rPr>
          <w:rFonts w:asciiTheme="minorHAnsi" w:hAnsiTheme="minorHAnsi" w:cstheme="minorHAnsi"/>
          <w:b/>
          <w:bCs/>
          <w:sz w:val="20"/>
          <w:szCs w:val="20"/>
        </w:rPr>
        <w:t>Professional Certifications:</w:t>
      </w:r>
      <w:r w:rsidRPr="00947CEA">
        <w:rPr>
          <w:rFonts w:asciiTheme="minorHAnsi" w:hAnsiTheme="minorHAnsi" w:cstheme="minorHAnsi"/>
          <w:sz w:val="20"/>
          <w:szCs w:val="20"/>
        </w:rPr>
        <w:t xml:space="preserve"> Master Certified Coach (MCC – ICF) | National Board-Certified Health &amp; Wellness Coach (NBC-HWC) | Post. Grad. Cert Positive Psychology Health &amp; Wellness Coaching (C</w:t>
      </w:r>
      <w:r w:rsidR="00DF63AF">
        <w:rPr>
          <w:rFonts w:asciiTheme="minorHAnsi" w:hAnsiTheme="minorHAnsi" w:cstheme="minorHAnsi"/>
          <w:sz w:val="20"/>
          <w:szCs w:val="20"/>
        </w:rPr>
        <w:t>ollege of Executive Coaching)</w:t>
      </w:r>
      <w:r w:rsidRPr="00947CEA">
        <w:rPr>
          <w:rFonts w:asciiTheme="minorHAnsi" w:hAnsiTheme="minorHAnsi" w:cstheme="minorHAnsi"/>
          <w:sz w:val="20"/>
          <w:szCs w:val="20"/>
        </w:rPr>
        <w:t xml:space="preserve"> </w:t>
      </w:r>
      <w:r w:rsidR="00DF63AF" w:rsidRPr="00947CEA">
        <w:rPr>
          <w:rFonts w:asciiTheme="minorHAnsi" w:hAnsiTheme="minorHAnsi" w:cstheme="minorHAnsi"/>
          <w:sz w:val="20"/>
          <w:szCs w:val="20"/>
        </w:rPr>
        <w:t xml:space="preserve">| </w:t>
      </w:r>
      <w:r w:rsidR="00DF63AF">
        <w:rPr>
          <w:rFonts w:asciiTheme="minorHAnsi" w:hAnsiTheme="minorHAnsi" w:cstheme="minorHAnsi"/>
          <w:sz w:val="20"/>
          <w:szCs w:val="20"/>
        </w:rPr>
        <w:t xml:space="preserve">Institute of Executive Coaching &amp; Leadership Level 3 IECL </w:t>
      </w:r>
      <w:r w:rsidR="00DF63AF" w:rsidRPr="00947CEA">
        <w:rPr>
          <w:rFonts w:asciiTheme="minorHAnsi" w:hAnsiTheme="minorHAnsi" w:cstheme="minorHAnsi"/>
          <w:sz w:val="20"/>
          <w:szCs w:val="20"/>
        </w:rPr>
        <w:t xml:space="preserve">| </w:t>
      </w:r>
      <w:r w:rsidRPr="00947CEA">
        <w:rPr>
          <w:rFonts w:asciiTheme="minorHAnsi" w:hAnsiTheme="minorHAnsi" w:cstheme="minorHAnsi"/>
          <w:sz w:val="20"/>
          <w:szCs w:val="20"/>
        </w:rPr>
        <w:t>Cert IV Training &amp; Assessment | Level 5 TEFL &amp; Business English | Mental Health First Aider.</w:t>
      </w:r>
    </w:p>
    <w:p w14:paraId="29353AAF" w14:textId="70D0C24D" w:rsidR="00947CEA" w:rsidRPr="00947CEA" w:rsidRDefault="00947CEA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947CEA">
        <w:rPr>
          <w:rFonts w:asciiTheme="minorHAnsi" w:hAnsiTheme="minorHAnsi" w:cstheme="minorHAnsi"/>
          <w:b/>
          <w:bCs/>
          <w:sz w:val="20"/>
          <w:szCs w:val="20"/>
        </w:rPr>
        <w:t>Academic Degrees:</w:t>
      </w:r>
      <w:r w:rsidRPr="00947CEA">
        <w:rPr>
          <w:rFonts w:asciiTheme="minorHAnsi" w:hAnsiTheme="minorHAnsi" w:cstheme="minorHAnsi"/>
          <w:sz w:val="20"/>
          <w:szCs w:val="20"/>
        </w:rPr>
        <w:t xml:space="preserve"> Master of Health Services Management | Postgraduate Diploma in Health Administration | Bachelor of Science (Medical) – All degrees conferred by Curtin University.</w:t>
      </w:r>
    </w:p>
    <w:p w14:paraId="6D8260F9" w14:textId="0FC9F141" w:rsidR="009C01E5" w:rsidRPr="006D633F" w:rsidRDefault="009C01E5" w:rsidP="009C01E5">
      <w:pPr>
        <w:spacing w:line="240" w:lineRule="auto"/>
        <w:rPr>
          <w:rFonts w:cstheme="minorHAnsi"/>
          <w:b/>
          <w:color w:val="262626" w:themeColor="text1" w:themeTint="D9"/>
          <w:spacing w:val="-3"/>
          <w:w w:val="103"/>
          <w:sz w:val="20"/>
          <w:szCs w:val="20"/>
        </w:rPr>
      </w:pPr>
      <w:r w:rsidRPr="006D633F">
        <w:rPr>
          <w:rFonts w:cstheme="minorHAnsi"/>
          <w:b/>
          <w:color w:val="262626" w:themeColor="text1" w:themeTint="D9"/>
          <w:spacing w:val="-3"/>
          <w:w w:val="103"/>
          <w:sz w:val="20"/>
          <w:szCs w:val="20"/>
        </w:rPr>
        <w:t xml:space="preserve">BOARD &amp; COMMUNITY </w:t>
      </w:r>
      <w:r w:rsidR="006A7BF6">
        <w:rPr>
          <w:rFonts w:cstheme="minorHAnsi"/>
          <w:b/>
          <w:color w:val="262626" w:themeColor="text1" w:themeTint="D9"/>
          <w:spacing w:val="-3"/>
          <w:w w:val="103"/>
          <w:sz w:val="20"/>
          <w:szCs w:val="20"/>
        </w:rPr>
        <w:t>MEMBERSHIP</w:t>
      </w:r>
    </w:p>
    <w:p w14:paraId="7F8A8F26" w14:textId="46526D5C" w:rsidR="00947CEA" w:rsidRPr="0099328F" w:rsidRDefault="00947CEA" w:rsidP="009C01E5">
      <w:pPr>
        <w:spacing w:line="240" w:lineRule="auto"/>
        <w:jc w:val="both"/>
        <w:rPr>
          <w:rFonts w:cstheme="minorHAnsi"/>
          <w:sz w:val="20"/>
          <w:szCs w:val="20"/>
        </w:rPr>
      </w:pPr>
      <w:r w:rsidRPr="00947CEA">
        <w:rPr>
          <w:rFonts w:cstheme="minorHAnsi"/>
          <w:sz w:val="20"/>
          <w:szCs w:val="20"/>
        </w:rPr>
        <w:t xml:space="preserve">Chair | Peel Community Foundation || Board Member | Fremantle Education Centre || Strategic Advisor | ICF Australasia, WA Branch Committee || Pro-Bono Executive Coach | Ethical Coach, Humanitarian Coaching Network &amp; United World Coaches || Fellow (FAIM) &amp; Professional Mentor | AIMWA. </w:t>
      </w:r>
      <w:r w:rsidR="0099328F" w:rsidRPr="0099328F">
        <w:rPr>
          <w:rFonts w:cstheme="minorHAnsi"/>
          <w:sz w:val="20"/>
          <w:szCs w:val="20"/>
        </w:rPr>
        <w:t>Memberships: ICF | HCANZA.</w:t>
      </w:r>
    </w:p>
    <w:p w14:paraId="7637D435" w14:textId="14EA6753" w:rsidR="009C01E5" w:rsidRPr="006D633F" w:rsidRDefault="009C01E5" w:rsidP="009C01E5">
      <w:pPr>
        <w:spacing w:line="240" w:lineRule="auto"/>
        <w:jc w:val="both"/>
        <w:rPr>
          <w:rFonts w:cstheme="minorHAnsi"/>
          <w:color w:val="262626" w:themeColor="text1" w:themeTint="D9"/>
          <w:sz w:val="20"/>
          <w:szCs w:val="20"/>
        </w:rPr>
      </w:pPr>
      <w:r w:rsidRPr="006D633F">
        <w:rPr>
          <w:rFonts w:cstheme="minorHAnsi"/>
          <w:b/>
          <w:color w:val="262626" w:themeColor="text1" w:themeTint="D9"/>
          <w:spacing w:val="-3"/>
          <w:w w:val="103"/>
          <w:sz w:val="20"/>
          <w:szCs w:val="20"/>
        </w:rPr>
        <w:t>TESTIMONIALS</w:t>
      </w:r>
      <w:r w:rsidRPr="006D633F">
        <w:rPr>
          <w:rFonts w:cstheme="minorHAnsi"/>
          <w:color w:val="262626" w:themeColor="text1" w:themeTint="D9"/>
          <w:sz w:val="20"/>
          <w:szCs w:val="20"/>
        </w:rPr>
        <w:t xml:space="preserve"> </w:t>
      </w:r>
    </w:p>
    <w:p w14:paraId="5D2CC681" w14:textId="6A4E1C4F" w:rsidR="00BA6800" w:rsidRDefault="009C01E5" w:rsidP="00215FD6">
      <w:pPr>
        <w:spacing w:line="240" w:lineRule="auto"/>
        <w:jc w:val="both"/>
        <w:rPr>
          <w:rFonts w:cstheme="minorHAnsi"/>
          <w:sz w:val="20"/>
          <w:szCs w:val="20"/>
        </w:rPr>
      </w:pPr>
      <w:r w:rsidRPr="00BC4CDA">
        <w:rPr>
          <w:rFonts w:cstheme="minorHAnsi"/>
          <w:sz w:val="20"/>
          <w:szCs w:val="20"/>
        </w:rPr>
        <w:t>“Through Sonya’s coaching I untangled my behaviour towards issues, saw their impact on myself and others, identified alternatives, and created self-accountability. I now have the courage and skills to explore new options."</w:t>
      </w:r>
    </w:p>
    <w:p w14:paraId="0A85E735" w14:textId="7DC517B2" w:rsidR="00785563" w:rsidRPr="00BC4CDA" w:rsidRDefault="00785563" w:rsidP="00215FD6">
      <w:pPr>
        <w:spacing w:line="240" w:lineRule="auto"/>
        <w:jc w:val="both"/>
        <w:rPr>
          <w:rFonts w:cstheme="minorHAnsi"/>
          <w:iCs/>
          <w:sz w:val="20"/>
          <w:szCs w:val="20"/>
        </w:rPr>
      </w:pPr>
      <w:r w:rsidRPr="005514DD">
        <w:rPr>
          <w:rFonts w:cstheme="minorHAnsi"/>
          <w:i/>
          <w:iCs/>
          <w:sz w:val="20"/>
          <w:szCs w:val="20"/>
        </w:rPr>
        <w:t>More testimonials availabl</w:t>
      </w:r>
      <w:r w:rsidRPr="005514DD">
        <w:rPr>
          <w:rFonts w:cstheme="minorHAnsi"/>
          <w:i/>
          <w:iCs/>
          <w:color w:val="000000" w:themeColor="text1"/>
          <w:sz w:val="20"/>
          <w:szCs w:val="20"/>
        </w:rPr>
        <w:t xml:space="preserve">e at </w:t>
      </w:r>
      <w:hyperlink r:id="rId10" w:tgtFrame="_new" w:history="1">
        <w:r w:rsidRPr="005514DD">
          <w:rPr>
            <w:rStyle w:val="Hyperlink"/>
            <w:rFonts w:cstheme="minorHAnsi"/>
            <w:i/>
            <w:iCs/>
            <w:color w:val="000000" w:themeColor="text1"/>
            <w:sz w:val="20"/>
            <w:szCs w:val="20"/>
          </w:rPr>
          <w:t>sedsolutions.com.au/testimonials</w:t>
        </w:r>
      </w:hyperlink>
    </w:p>
    <w:sectPr w:rsidR="00785563" w:rsidRPr="00BC4CDA" w:rsidSect="002C40A4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262F47A" w14:textId="77777777" w:rsidR="006A6695" w:rsidRDefault="006A6695">
      <w:pPr>
        <w:spacing w:after="0" w:line="240" w:lineRule="auto"/>
      </w:pPr>
      <w:r>
        <w:separator/>
      </w:r>
    </w:p>
  </w:endnote>
  <w:endnote w:type="continuationSeparator" w:id="0">
    <w:p w14:paraId="1BD70081" w14:textId="77777777" w:rsidR="006A6695" w:rsidRDefault="006A6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430D475" w14:textId="77777777" w:rsidR="00BA019A" w:rsidRPr="00DD36E6" w:rsidRDefault="00796741">
    <w:pPr>
      <w:pStyle w:val="Footer"/>
      <w:rPr>
        <w:rFonts w:asciiTheme="majorHAnsi" w:hAnsiTheme="majorHAnsi" w:cstheme="majorHAnsi"/>
      </w:rPr>
    </w:pPr>
    <w:r w:rsidRPr="00DD36E6">
      <w:rPr>
        <w:rFonts w:asciiTheme="majorHAnsi" w:hAnsiTheme="majorHAnsi" w:cstheme="majorHAnsi"/>
      </w:rPr>
      <w:fldChar w:fldCharType="begin"/>
    </w:r>
    <w:r w:rsidRPr="00DD36E6">
      <w:rPr>
        <w:rFonts w:asciiTheme="majorHAnsi" w:hAnsiTheme="majorHAnsi" w:cstheme="majorHAnsi"/>
      </w:rPr>
      <w:instrText xml:space="preserve"> PAGE   \* MERGEFORMAT </w:instrText>
    </w:r>
    <w:r w:rsidRPr="00DD36E6">
      <w:rPr>
        <w:rFonts w:asciiTheme="majorHAnsi" w:hAnsiTheme="majorHAnsi" w:cstheme="majorHAnsi"/>
      </w:rPr>
      <w:fldChar w:fldCharType="separate"/>
    </w:r>
    <w:r w:rsidR="00222D4E" w:rsidRPr="00222D4E">
      <w:rPr>
        <w:rFonts w:asciiTheme="majorHAnsi" w:hAnsiTheme="majorHAnsi" w:cstheme="majorHAnsi"/>
        <w:b/>
        <w:bCs/>
        <w:noProof/>
      </w:rPr>
      <w:t>5</w:t>
    </w:r>
    <w:r w:rsidRPr="00DD36E6">
      <w:rPr>
        <w:rFonts w:asciiTheme="majorHAnsi" w:hAnsiTheme="majorHAnsi" w:cstheme="majorHAnsi"/>
        <w:b/>
        <w:bCs/>
        <w:noProof/>
      </w:rPr>
      <w:fldChar w:fldCharType="end"/>
    </w:r>
    <w:r w:rsidRPr="00DD36E6">
      <w:rPr>
        <w:rFonts w:asciiTheme="majorHAnsi" w:hAnsiTheme="majorHAnsi" w:cstheme="majorHAnsi"/>
        <w:b/>
        <w:bCs/>
      </w:rPr>
      <w:t xml:space="preserve"> </w:t>
    </w:r>
    <w:r w:rsidRPr="00DD36E6">
      <w:rPr>
        <w:rFonts w:asciiTheme="majorHAnsi" w:hAnsiTheme="majorHAnsi" w:cstheme="majorHAnsi"/>
      </w:rPr>
      <w:t>|</w:t>
    </w:r>
    <w:r w:rsidRPr="00DD36E6">
      <w:rPr>
        <w:rFonts w:asciiTheme="majorHAnsi" w:hAnsiTheme="majorHAnsi" w:cstheme="majorHAnsi"/>
        <w:b/>
        <w:bCs/>
      </w:rPr>
      <w:t xml:space="preserve"> </w:t>
    </w:r>
    <w:r w:rsidRPr="00DD36E6">
      <w:rPr>
        <w:rFonts w:asciiTheme="majorHAnsi" w:hAnsiTheme="majorHAnsi" w:cstheme="majorHAnsi"/>
        <w:color w:val="7F7F7F" w:themeColor="background1" w:themeShade="7F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F867D04" w14:textId="77777777" w:rsidR="006A6695" w:rsidRDefault="006A6695">
      <w:pPr>
        <w:spacing w:after="0" w:line="240" w:lineRule="auto"/>
      </w:pPr>
      <w:r>
        <w:separator/>
      </w:r>
    </w:p>
  </w:footnote>
  <w:footnote w:type="continuationSeparator" w:id="0">
    <w:p w14:paraId="3A58AD27" w14:textId="77777777" w:rsidR="006A6695" w:rsidRDefault="006A6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4323471"/>
    <w:multiLevelType w:val="hybridMultilevel"/>
    <w:tmpl w:val="77D0D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103EA"/>
    <w:multiLevelType w:val="multilevel"/>
    <w:tmpl w:val="9E20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A32F75"/>
    <w:multiLevelType w:val="multilevel"/>
    <w:tmpl w:val="9E20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762EFE"/>
    <w:multiLevelType w:val="hybridMultilevel"/>
    <w:tmpl w:val="2B04A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624B3"/>
    <w:multiLevelType w:val="hybridMultilevel"/>
    <w:tmpl w:val="7848C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27B3F"/>
    <w:multiLevelType w:val="hybridMultilevel"/>
    <w:tmpl w:val="B75CE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F2177"/>
    <w:multiLevelType w:val="multilevel"/>
    <w:tmpl w:val="F046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518767">
    <w:abstractNumId w:val="0"/>
  </w:num>
  <w:num w:numId="2" w16cid:durableId="234554357">
    <w:abstractNumId w:val="5"/>
  </w:num>
  <w:num w:numId="3" w16cid:durableId="1285042801">
    <w:abstractNumId w:val="4"/>
  </w:num>
  <w:num w:numId="4" w16cid:durableId="47732347">
    <w:abstractNumId w:val="1"/>
  </w:num>
  <w:num w:numId="5" w16cid:durableId="1785273600">
    <w:abstractNumId w:val="2"/>
  </w:num>
  <w:num w:numId="6" w16cid:durableId="1148520460">
    <w:abstractNumId w:val="3"/>
  </w:num>
  <w:num w:numId="7" w16cid:durableId="773937316">
    <w:abstractNumId w:val="6"/>
  </w:num>
  <w:numIdMacAtCleanup w:val="5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e3NDU3NTI3NzQyMTZT0lEKTi0uzszPAykwMaoFAGYb/MQtAAAA"/>
  </w:docVars>
  <w:rsids>
    <w:rsidRoot w:val="00E37705"/>
    <w:rsid w:val="000007FB"/>
    <w:rsid w:val="00001983"/>
    <w:rsid w:val="00001BA8"/>
    <w:rsid w:val="00007043"/>
    <w:rsid w:val="00014CEF"/>
    <w:rsid w:val="00020EA7"/>
    <w:rsid w:val="00022059"/>
    <w:rsid w:val="000238FD"/>
    <w:rsid w:val="00024885"/>
    <w:rsid w:val="00026152"/>
    <w:rsid w:val="00026EE0"/>
    <w:rsid w:val="00030BF0"/>
    <w:rsid w:val="000354EF"/>
    <w:rsid w:val="00040396"/>
    <w:rsid w:val="0004178F"/>
    <w:rsid w:val="00041FB2"/>
    <w:rsid w:val="0004424F"/>
    <w:rsid w:val="00053839"/>
    <w:rsid w:val="00057AD0"/>
    <w:rsid w:val="00064B9D"/>
    <w:rsid w:val="0006624C"/>
    <w:rsid w:val="00067651"/>
    <w:rsid w:val="00070F04"/>
    <w:rsid w:val="00074C50"/>
    <w:rsid w:val="0008163D"/>
    <w:rsid w:val="00084B80"/>
    <w:rsid w:val="00084F34"/>
    <w:rsid w:val="00085EE0"/>
    <w:rsid w:val="00086AE0"/>
    <w:rsid w:val="00087840"/>
    <w:rsid w:val="000902A5"/>
    <w:rsid w:val="0009086D"/>
    <w:rsid w:val="000934DA"/>
    <w:rsid w:val="000A52B9"/>
    <w:rsid w:val="000A58B2"/>
    <w:rsid w:val="000A5CB0"/>
    <w:rsid w:val="000A6512"/>
    <w:rsid w:val="000A703F"/>
    <w:rsid w:val="000B4550"/>
    <w:rsid w:val="000B65E6"/>
    <w:rsid w:val="000B6B5E"/>
    <w:rsid w:val="000B7621"/>
    <w:rsid w:val="000C0F6E"/>
    <w:rsid w:val="000C1B89"/>
    <w:rsid w:val="000C2C96"/>
    <w:rsid w:val="000D12D0"/>
    <w:rsid w:val="000D1DEB"/>
    <w:rsid w:val="000D457B"/>
    <w:rsid w:val="000D4D2F"/>
    <w:rsid w:val="000D62AD"/>
    <w:rsid w:val="000D64E8"/>
    <w:rsid w:val="000D65D6"/>
    <w:rsid w:val="000E19BD"/>
    <w:rsid w:val="000E19EE"/>
    <w:rsid w:val="000E388E"/>
    <w:rsid w:val="000E4152"/>
    <w:rsid w:val="000E7CCC"/>
    <w:rsid w:val="00103144"/>
    <w:rsid w:val="00103B8E"/>
    <w:rsid w:val="00105D92"/>
    <w:rsid w:val="0010744B"/>
    <w:rsid w:val="00113A0A"/>
    <w:rsid w:val="001249C2"/>
    <w:rsid w:val="00130278"/>
    <w:rsid w:val="00131B5F"/>
    <w:rsid w:val="001344C1"/>
    <w:rsid w:val="00141E35"/>
    <w:rsid w:val="00142C2B"/>
    <w:rsid w:val="00146173"/>
    <w:rsid w:val="0014629E"/>
    <w:rsid w:val="00150B12"/>
    <w:rsid w:val="00150DAE"/>
    <w:rsid w:val="0015123D"/>
    <w:rsid w:val="00156C80"/>
    <w:rsid w:val="0015787E"/>
    <w:rsid w:val="00161987"/>
    <w:rsid w:val="001649E0"/>
    <w:rsid w:val="00165E63"/>
    <w:rsid w:val="00176424"/>
    <w:rsid w:val="00186BF0"/>
    <w:rsid w:val="001915EB"/>
    <w:rsid w:val="001921D7"/>
    <w:rsid w:val="001951A0"/>
    <w:rsid w:val="00195B54"/>
    <w:rsid w:val="00195EBC"/>
    <w:rsid w:val="00196955"/>
    <w:rsid w:val="001A0A34"/>
    <w:rsid w:val="001A2115"/>
    <w:rsid w:val="001A42BF"/>
    <w:rsid w:val="001A539E"/>
    <w:rsid w:val="001A5AEE"/>
    <w:rsid w:val="001A6398"/>
    <w:rsid w:val="001B0C39"/>
    <w:rsid w:val="001B2DF6"/>
    <w:rsid w:val="001B2F6F"/>
    <w:rsid w:val="001B5A33"/>
    <w:rsid w:val="001B6FF0"/>
    <w:rsid w:val="001C311A"/>
    <w:rsid w:val="001C3BAD"/>
    <w:rsid w:val="001C55FA"/>
    <w:rsid w:val="001C72C9"/>
    <w:rsid w:val="001D57A7"/>
    <w:rsid w:val="001D7A94"/>
    <w:rsid w:val="001E24DC"/>
    <w:rsid w:val="001E5DB5"/>
    <w:rsid w:val="001F3DA5"/>
    <w:rsid w:val="001F4886"/>
    <w:rsid w:val="001F749E"/>
    <w:rsid w:val="00201A41"/>
    <w:rsid w:val="00204B8B"/>
    <w:rsid w:val="00211C53"/>
    <w:rsid w:val="00213035"/>
    <w:rsid w:val="00215FD6"/>
    <w:rsid w:val="00220263"/>
    <w:rsid w:val="002223BD"/>
    <w:rsid w:val="00222D4E"/>
    <w:rsid w:val="00222ED6"/>
    <w:rsid w:val="0022455F"/>
    <w:rsid w:val="0022512D"/>
    <w:rsid w:val="0022519A"/>
    <w:rsid w:val="00231D32"/>
    <w:rsid w:val="002349DD"/>
    <w:rsid w:val="00236923"/>
    <w:rsid w:val="0024224B"/>
    <w:rsid w:val="002429F8"/>
    <w:rsid w:val="00252B88"/>
    <w:rsid w:val="00253BBB"/>
    <w:rsid w:val="00261688"/>
    <w:rsid w:val="00262AF1"/>
    <w:rsid w:val="002713CF"/>
    <w:rsid w:val="002735A8"/>
    <w:rsid w:val="002765B2"/>
    <w:rsid w:val="00281C0B"/>
    <w:rsid w:val="00282ABF"/>
    <w:rsid w:val="002839C9"/>
    <w:rsid w:val="00284A26"/>
    <w:rsid w:val="002915E6"/>
    <w:rsid w:val="002923E3"/>
    <w:rsid w:val="002927EF"/>
    <w:rsid w:val="00296B55"/>
    <w:rsid w:val="002A2768"/>
    <w:rsid w:val="002B1009"/>
    <w:rsid w:val="002B1EE1"/>
    <w:rsid w:val="002B28D8"/>
    <w:rsid w:val="002B40BF"/>
    <w:rsid w:val="002B4BFC"/>
    <w:rsid w:val="002C40A4"/>
    <w:rsid w:val="002C4777"/>
    <w:rsid w:val="002C7111"/>
    <w:rsid w:val="002D15B3"/>
    <w:rsid w:val="002D2C79"/>
    <w:rsid w:val="002D4F09"/>
    <w:rsid w:val="002D6A27"/>
    <w:rsid w:val="002E51FD"/>
    <w:rsid w:val="002F0146"/>
    <w:rsid w:val="002F3D45"/>
    <w:rsid w:val="00300D85"/>
    <w:rsid w:val="0030208A"/>
    <w:rsid w:val="0030284E"/>
    <w:rsid w:val="00303E3C"/>
    <w:rsid w:val="003202A3"/>
    <w:rsid w:val="00321AFB"/>
    <w:rsid w:val="00324685"/>
    <w:rsid w:val="00325C0C"/>
    <w:rsid w:val="0033360E"/>
    <w:rsid w:val="00335235"/>
    <w:rsid w:val="003355D5"/>
    <w:rsid w:val="00340819"/>
    <w:rsid w:val="00343788"/>
    <w:rsid w:val="00345096"/>
    <w:rsid w:val="003543B1"/>
    <w:rsid w:val="0035614B"/>
    <w:rsid w:val="003572B2"/>
    <w:rsid w:val="003640C3"/>
    <w:rsid w:val="003645ED"/>
    <w:rsid w:val="00366152"/>
    <w:rsid w:val="003710AD"/>
    <w:rsid w:val="00372679"/>
    <w:rsid w:val="00373254"/>
    <w:rsid w:val="00373C52"/>
    <w:rsid w:val="00375F71"/>
    <w:rsid w:val="00376EBF"/>
    <w:rsid w:val="003850C3"/>
    <w:rsid w:val="0039333D"/>
    <w:rsid w:val="0039514B"/>
    <w:rsid w:val="00396B72"/>
    <w:rsid w:val="00397B03"/>
    <w:rsid w:val="003B0467"/>
    <w:rsid w:val="003B0F37"/>
    <w:rsid w:val="003B10C9"/>
    <w:rsid w:val="003B5DE7"/>
    <w:rsid w:val="003B6DA9"/>
    <w:rsid w:val="003C0DE7"/>
    <w:rsid w:val="003C225A"/>
    <w:rsid w:val="003C39EE"/>
    <w:rsid w:val="003D2273"/>
    <w:rsid w:val="003D38E1"/>
    <w:rsid w:val="003D53F5"/>
    <w:rsid w:val="003E13BD"/>
    <w:rsid w:val="003E3425"/>
    <w:rsid w:val="003E44EF"/>
    <w:rsid w:val="003F0311"/>
    <w:rsid w:val="003F2DD3"/>
    <w:rsid w:val="003F6C3A"/>
    <w:rsid w:val="00400AE1"/>
    <w:rsid w:val="00402030"/>
    <w:rsid w:val="00404652"/>
    <w:rsid w:val="00404B4D"/>
    <w:rsid w:val="00404C6C"/>
    <w:rsid w:val="004051E8"/>
    <w:rsid w:val="0040570B"/>
    <w:rsid w:val="004063E1"/>
    <w:rsid w:val="00413DC8"/>
    <w:rsid w:val="00413F07"/>
    <w:rsid w:val="00414EC9"/>
    <w:rsid w:val="00421C03"/>
    <w:rsid w:val="004230B0"/>
    <w:rsid w:val="0043120C"/>
    <w:rsid w:val="00432DE1"/>
    <w:rsid w:val="00437678"/>
    <w:rsid w:val="00437E04"/>
    <w:rsid w:val="004417ED"/>
    <w:rsid w:val="00446987"/>
    <w:rsid w:val="00447D1A"/>
    <w:rsid w:val="00450738"/>
    <w:rsid w:val="00454A7C"/>
    <w:rsid w:val="00454D4C"/>
    <w:rsid w:val="00455976"/>
    <w:rsid w:val="00456F8A"/>
    <w:rsid w:val="00460CAA"/>
    <w:rsid w:val="00460DAD"/>
    <w:rsid w:val="00460FE3"/>
    <w:rsid w:val="00461BFF"/>
    <w:rsid w:val="00462967"/>
    <w:rsid w:val="004634C4"/>
    <w:rsid w:val="00464D37"/>
    <w:rsid w:val="00465279"/>
    <w:rsid w:val="00465DF5"/>
    <w:rsid w:val="00471407"/>
    <w:rsid w:val="0047600A"/>
    <w:rsid w:val="0047679C"/>
    <w:rsid w:val="004776D3"/>
    <w:rsid w:val="00484752"/>
    <w:rsid w:val="00485F5F"/>
    <w:rsid w:val="0049004A"/>
    <w:rsid w:val="004900F5"/>
    <w:rsid w:val="00494307"/>
    <w:rsid w:val="004A10C8"/>
    <w:rsid w:val="004A7741"/>
    <w:rsid w:val="004C0DC4"/>
    <w:rsid w:val="004C0E20"/>
    <w:rsid w:val="004C29E0"/>
    <w:rsid w:val="004C3253"/>
    <w:rsid w:val="004D1340"/>
    <w:rsid w:val="004D4346"/>
    <w:rsid w:val="004D54EE"/>
    <w:rsid w:val="004D60B8"/>
    <w:rsid w:val="004D6AA0"/>
    <w:rsid w:val="004E3E82"/>
    <w:rsid w:val="004E4243"/>
    <w:rsid w:val="004E5A53"/>
    <w:rsid w:val="004F1B3D"/>
    <w:rsid w:val="004F342D"/>
    <w:rsid w:val="004F4AB2"/>
    <w:rsid w:val="004F4C7A"/>
    <w:rsid w:val="0050245B"/>
    <w:rsid w:val="00502BA8"/>
    <w:rsid w:val="0050660B"/>
    <w:rsid w:val="00507B78"/>
    <w:rsid w:val="00512ABF"/>
    <w:rsid w:val="00515F99"/>
    <w:rsid w:val="00520611"/>
    <w:rsid w:val="005224C8"/>
    <w:rsid w:val="0052271A"/>
    <w:rsid w:val="00526938"/>
    <w:rsid w:val="0053111E"/>
    <w:rsid w:val="00531133"/>
    <w:rsid w:val="00540CB0"/>
    <w:rsid w:val="00540E39"/>
    <w:rsid w:val="005514DD"/>
    <w:rsid w:val="00552CF8"/>
    <w:rsid w:val="00554E18"/>
    <w:rsid w:val="00562181"/>
    <w:rsid w:val="00563274"/>
    <w:rsid w:val="00566F96"/>
    <w:rsid w:val="00574B6E"/>
    <w:rsid w:val="00575100"/>
    <w:rsid w:val="00577E37"/>
    <w:rsid w:val="00581971"/>
    <w:rsid w:val="00581FAC"/>
    <w:rsid w:val="005832AB"/>
    <w:rsid w:val="00585F51"/>
    <w:rsid w:val="005869CC"/>
    <w:rsid w:val="005A1B69"/>
    <w:rsid w:val="005A2F10"/>
    <w:rsid w:val="005A55DD"/>
    <w:rsid w:val="005A6411"/>
    <w:rsid w:val="005B461F"/>
    <w:rsid w:val="005B4704"/>
    <w:rsid w:val="005B4861"/>
    <w:rsid w:val="005B702A"/>
    <w:rsid w:val="005D3631"/>
    <w:rsid w:val="005D4D8F"/>
    <w:rsid w:val="005D7B4F"/>
    <w:rsid w:val="005E09F2"/>
    <w:rsid w:val="005E1106"/>
    <w:rsid w:val="005E266B"/>
    <w:rsid w:val="005E44B2"/>
    <w:rsid w:val="005E6AD3"/>
    <w:rsid w:val="005F1B27"/>
    <w:rsid w:val="005F1FFE"/>
    <w:rsid w:val="006025D2"/>
    <w:rsid w:val="0060661F"/>
    <w:rsid w:val="00613FDA"/>
    <w:rsid w:val="00614551"/>
    <w:rsid w:val="00615B6D"/>
    <w:rsid w:val="00620369"/>
    <w:rsid w:val="00622E50"/>
    <w:rsid w:val="00625F71"/>
    <w:rsid w:val="006338A2"/>
    <w:rsid w:val="00636DAE"/>
    <w:rsid w:val="00641810"/>
    <w:rsid w:val="00644778"/>
    <w:rsid w:val="00647C6E"/>
    <w:rsid w:val="00652139"/>
    <w:rsid w:val="00655575"/>
    <w:rsid w:val="00655C53"/>
    <w:rsid w:val="0065775D"/>
    <w:rsid w:val="00657F92"/>
    <w:rsid w:val="00664EA4"/>
    <w:rsid w:val="006655C4"/>
    <w:rsid w:val="006676DB"/>
    <w:rsid w:val="006702BE"/>
    <w:rsid w:val="006712A0"/>
    <w:rsid w:val="00671B55"/>
    <w:rsid w:val="00675443"/>
    <w:rsid w:val="00675BC7"/>
    <w:rsid w:val="006825C6"/>
    <w:rsid w:val="00683DCA"/>
    <w:rsid w:val="0068621E"/>
    <w:rsid w:val="00686C5C"/>
    <w:rsid w:val="00687905"/>
    <w:rsid w:val="0069124F"/>
    <w:rsid w:val="00694079"/>
    <w:rsid w:val="00695D5C"/>
    <w:rsid w:val="006A024A"/>
    <w:rsid w:val="006A1C74"/>
    <w:rsid w:val="006A1D5F"/>
    <w:rsid w:val="006A6695"/>
    <w:rsid w:val="006A6749"/>
    <w:rsid w:val="006A7BF6"/>
    <w:rsid w:val="006A7FE4"/>
    <w:rsid w:val="006B38D7"/>
    <w:rsid w:val="006B451C"/>
    <w:rsid w:val="006B53D0"/>
    <w:rsid w:val="006C1B3C"/>
    <w:rsid w:val="006D009D"/>
    <w:rsid w:val="006D227A"/>
    <w:rsid w:val="006D5827"/>
    <w:rsid w:val="006D633F"/>
    <w:rsid w:val="006E0B05"/>
    <w:rsid w:val="006E1FC6"/>
    <w:rsid w:val="006F012A"/>
    <w:rsid w:val="007008E0"/>
    <w:rsid w:val="0070128E"/>
    <w:rsid w:val="00705B4A"/>
    <w:rsid w:val="0070639E"/>
    <w:rsid w:val="00710C83"/>
    <w:rsid w:val="00711CF5"/>
    <w:rsid w:val="007152AE"/>
    <w:rsid w:val="007202CA"/>
    <w:rsid w:val="007212B5"/>
    <w:rsid w:val="00730AF4"/>
    <w:rsid w:val="007314AA"/>
    <w:rsid w:val="00731D3B"/>
    <w:rsid w:val="00733AE0"/>
    <w:rsid w:val="00736670"/>
    <w:rsid w:val="007449A6"/>
    <w:rsid w:val="00750F13"/>
    <w:rsid w:val="007545B3"/>
    <w:rsid w:val="00756260"/>
    <w:rsid w:val="0075757B"/>
    <w:rsid w:val="007631D3"/>
    <w:rsid w:val="007722B7"/>
    <w:rsid w:val="00772F82"/>
    <w:rsid w:val="00773C88"/>
    <w:rsid w:val="007747E9"/>
    <w:rsid w:val="007756EB"/>
    <w:rsid w:val="00775B49"/>
    <w:rsid w:val="00782317"/>
    <w:rsid w:val="00785563"/>
    <w:rsid w:val="0079106B"/>
    <w:rsid w:val="007917E1"/>
    <w:rsid w:val="0079254A"/>
    <w:rsid w:val="00796741"/>
    <w:rsid w:val="007A0669"/>
    <w:rsid w:val="007A28E2"/>
    <w:rsid w:val="007A4D53"/>
    <w:rsid w:val="007B0D09"/>
    <w:rsid w:val="007B1F25"/>
    <w:rsid w:val="007B303B"/>
    <w:rsid w:val="007B4727"/>
    <w:rsid w:val="007B51A6"/>
    <w:rsid w:val="007B617A"/>
    <w:rsid w:val="007B79C0"/>
    <w:rsid w:val="007C0014"/>
    <w:rsid w:val="007C50CE"/>
    <w:rsid w:val="007D118D"/>
    <w:rsid w:val="007D39B6"/>
    <w:rsid w:val="007D456A"/>
    <w:rsid w:val="007D5C8F"/>
    <w:rsid w:val="007E61AF"/>
    <w:rsid w:val="007E7A28"/>
    <w:rsid w:val="007F0E48"/>
    <w:rsid w:val="007F1980"/>
    <w:rsid w:val="007F1AC8"/>
    <w:rsid w:val="007F75E8"/>
    <w:rsid w:val="008030A6"/>
    <w:rsid w:val="00806155"/>
    <w:rsid w:val="00806704"/>
    <w:rsid w:val="00810A59"/>
    <w:rsid w:val="0081157E"/>
    <w:rsid w:val="00811AC2"/>
    <w:rsid w:val="008307F4"/>
    <w:rsid w:val="00834B48"/>
    <w:rsid w:val="0083554E"/>
    <w:rsid w:val="00836717"/>
    <w:rsid w:val="00836CD6"/>
    <w:rsid w:val="00837BED"/>
    <w:rsid w:val="00840F64"/>
    <w:rsid w:val="00850699"/>
    <w:rsid w:val="00853137"/>
    <w:rsid w:val="00855335"/>
    <w:rsid w:val="00855FED"/>
    <w:rsid w:val="008573E0"/>
    <w:rsid w:val="0086495D"/>
    <w:rsid w:val="00864CB5"/>
    <w:rsid w:val="00865959"/>
    <w:rsid w:val="0086647B"/>
    <w:rsid w:val="00870F5E"/>
    <w:rsid w:val="008719E8"/>
    <w:rsid w:val="008743A8"/>
    <w:rsid w:val="008779C1"/>
    <w:rsid w:val="0088169D"/>
    <w:rsid w:val="00886DEE"/>
    <w:rsid w:val="00893105"/>
    <w:rsid w:val="00896DFD"/>
    <w:rsid w:val="008A772A"/>
    <w:rsid w:val="008A7D56"/>
    <w:rsid w:val="008B187A"/>
    <w:rsid w:val="008B1E3E"/>
    <w:rsid w:val="008B2E8D"/>
    <w:rsid w:val="008B45A6"/>
    <w:rsid w:val="008B7760"/>
    <w:rsid w:val="008B79B6"/>
    <w:rsid w:val="008C013E"/>
    <w:rsid w:val="008C2C8A"/>
    <w:rsid w:val="008C3DA8"/>
    <w:rsid w:val="008C5C81"/>
    <w:rsid w:val="008D08E8"/>
    <w:rsid w:val="008D0F9E"/>
    <w:rsid w:val="008D2A54"/>
    <w:rsid w:val="008D3F51"/>
    <w:rsid w:val="008D61DA"/>
    <w:rsid w:val="008E3DD7"/>
    <w:rsid w:val="008E5E76"/>
    <w:rsid w:val="008F0956"/>
    <w:rsid w:val="008F3914"/>
    <w:rsid w:val="008F6A2B"/>
    <w:rsid w:val="008F780B"/>
    <w:rsid w:val="009015F6"/>
    <w:rsid w:val="00901874"/>
    <w:rsid w:val="00906E99"/>
    <w:rsid w:val="0090716E"/>
    <w:rsid w:val="00910F27"/>
    <w:rsid w:val="0091155E"/>
    <w:rsid w:val="0091281B"/>
    <w:rsid w:val="00915311"/>
    <w:rsid w:val="00922173"/>
    <w:rsid w:val="00926949"/>
    <w:rsid w:val="00927689"/>
    <w:rsid w:val="00927FE5"/>
    <w:rsid w:val="009311D8"/>
    <w:rsid w:val="009318F8"/>
    <w:rsid w:val="00932E62"/>
    <w:rsid w:val="00934CD8"/>
    <w:rsid w:val="00934D47"/>
    <w:rsid w:val="009420E5"/>
    <w:rsid w:val="00945C73"/>
    <w:rsid w:val="00947119"/>
    <w:rsid w:val="00947CEA"/>
    <w:rsid w:val="00950F37"/>
    <w:rsid w:val="009552AA"/>
    <w:rsid w:val="00960508"/>
    <w:rsid w:val="009611B6"/>
    <w:rsid w:val="00965DE8"/>
    <w:rsid w:val="00974A17"/>
    <w:rsid w:val="00977C58"/>
    <w:rsid w:val="009825F0"/>
    <w:rsid w:val="00984E19"/>
    <w:rsid w:val="00986FE5"/>
    <w:rsid w:val="009870D0"/>
    <w:rsid w:val="009905FD"/>
    <w:rsid w:val="009908CE"/>
    <w:rsid w:val="00990FEC"/>
    <w:rsid w:val="0099328F"/>
    <w:rsid w:val="0099461D"/>
    <w:rsid w:val="00996357"/>
    <w:rsid w:val="00997955"/>
    <w:rsid w:val="009A0AC8"/>
    <w:rsid w:val="009A11AE"/>
    <w:rsid w:val="009A168C"/>
    <w:rsid w:val="009A188F"/>
    <w:rsid w:val="009A1B26"/>
    <w:rsid w:val="009A1E8E"/>
    <w:rsid w:val="009A2126"/>
    <w:rsid w:val="009A259F"/>
    <w:rsid w:val="009A4696"/>
    <w:rsid w:val="009A48C2"/>
    <w:rsid w:val="009A6D0F"/>
    <w:rsid w:val="009B1727"/>
    <w:rsid w:val="009B3BF8"/>
    <w:rsid w:val="009B558F"/>
    <w:rsid w:val="009B6274"/>
    <w:rsid w:val="009C01E5"/>
    <w:rsid w:val="009C1675"/>
    <w:rsid w:val="009C493F"/>
    <w:rsid w:val="009C5C70"/>
    <w:rsid w:val="009C7599"/>
    <w:rsid w:val="009D1BC0"/>
    <w:rsid w:val="009D58A4"/>
    <w:rsid w:val="009D6C41"/>
    <w:rsid w:val="009E06A7"/>
    <w:rsid w:val="009E0DDB"/>
    <w:rsid w:val="009E30ED"/>
    <w:rsid w:val="009E3173"/>
    <w:rsid w:val="009F0FEA"/>
    <w:rsid w:val="009F17FF"/>
    <w:rsid w:val="009F4967"/>
    <w:rsid w:val="00A0000F"/>
    <w:rsid w:val="00A00654"/>
    <w:rsid w:val="00A04D1C"/>
    <w:rsid w:val="00A057EE"/>
    <w:rsid w:val="00A06144"/>
    <w:rsid w:val="00A10A23"/>
    <w:rsid w:val="00A11369"/>
    <w:rsid w:val="00A146D4"/>
    <w:rsid w:val="00A14D8A"/>
    <w:rsid w:val="00A171A3"/>
    <w:rsid w:val="00A21047"/>
    <w:rsid w:val="00A22118"/>
    <w:rsid w:val="00A263C3"/>
    <w:rsid w:val="00A26B2F"/>
    <w:rsid w:val="00A27CB3"/>
    <w:rsid w:val="00A3161F"/>
    <w:rsid w:val="00A437A4"/>
    <w:rsid w:val="00A454AD"/>
    <w:rsid w:val="00A46262"/>
    <w:rsid w:val="00A46CFB"/>
    <w:rsid w:val="00A46F20"/>
    <w:rsid w:val="00A52F45"/>
    <w:rsid w:val="00A562D9"/>
    <w:rsid w:val="00A56927"/>
    <w:rsid w:val="00A61ED0"/>
    <w:rsid w:val="00A632C9"/>
    <w:rsid w:val="00A634F6"/>
    <w:rsid w:val="00A64A20"/>
    <w:rsid w:val="00A65F46"/>
    <w:rsid w:val="00A67444"/>
    <w:rsid w:val="00A71608"/>
    <w:rsid w:val="00A733FC"/>
    <w:rsid w:val="00A749E4"/>
    <w:rsid w:val="00A777BE"/>
    <w:rsid w:val="00A77C82"/>
    <w:rsid w:val="00A80600"/>
    <w:rsid w:val="00A81CD7"/>
    <w:rsid w:val="00A84551"/>
    <w:rsid w:val="00A84615"/>
    <w:rsid w:val="00A868BB"/>
    <w:rsid w:val="00A949FA"/>
    <w:rsid w:val="00A960A4"/>
    <w:rsid w:val="00A97C59"/>
    <w:rsid w:val="00AA27BA"/>
    <w:rsid w:val="00AB3450"/>
    <w:rsid w:val="00AB5016"/>
    <w:rsid w:val="00AB7C18"/>
    <w:rsid w:val="00AD0EA9"/>
    <w:rsid w:val="00AD0F61"/>
    <w:rsid w:val="00AD48E8"/>
    <w:rsid w:val="00AD4E4D"/>
    <w:rsid w:val="00AD63D1"/>
    <w:rsid w:val="00AD6746"/>
    <w:rsid w:val="00AD6B0C"/>
    <w:rsid w:val="00AE5982"/>
    <w:rsid w:val="00AF1570"/>
    <w:rsid w:val="00AF28F5"/>
    <w:rsid w:val="00AF448A"/>
    <w:rsid w:val="00B0119D"/>
    <w:rsid w:val="00B03E2C"/>
    <w:rsid w:val="00B05BF7"/>
    <w:rsid w:val="00B10DF7"/>
    <w:rsid w:val="00B2386A"/>
    <w:rsid w:val="00B251AB"/>
    <w:rsid w:val="00B25350"/>
    <w:rsid w:val="00B31CC1"/>
    <w:rsid w:val="00B31EDB"/>
    <w:rsid w:val="00B3552E"/>
    <w:rsid w:val="00B3562C"/>
    <w:rsid w:val="00B43D17"/>
    <w:rsid w:val="00B46697"/>
    <w:rsid w:val="00B46825"/>
    <w:rsid w:val="00B4741C"/>
    <w:rsid w:val="00B50278"/>
    <w:rsid w:val="00B51DBA"/>
    <w:rsid w:val="00B54E41"/>
    <w:rsid w:val="00B54F98"/>
    <w:rsid w:val="00B571D2"/>
    <w:rsid w:val="00B61A47"/>
    <w:rsid w:val="00B63F56"/>
    <w:rsid w:val="00B66567"/>
    <w:rsid w:val="00B73B11"/>
    <w:rsid w:val="00B75780"/>
    <w:rsid w:val="00B777D3"/>
    <w:rsid w:val="00B815E8"/>
    <w:rsid w:val="00B845B2"/>
    <w:rsid w:val="00B87AE8"/>
    <w:rsid w:val="00B92BC5"/>
    <w:rsid w:val="00B94A65"/>
    <w:rsid w:val="00B95E23"/>
    <w:rsid w:val="00B96A06"/>
    <w:rsid w:val="00BA019A"/>
    <w:rsid w:val="00BA4616"/>
    <w:rsid w:val="00BA5A36"/>
    <w:rsid w:val="00BA5EAE"/>
    <w:rsid w:val="00BA6800"/>
    <w:rsid w:val="00BA7560"/>
    <w:rsid w:val="00BB005A"/>
    <w:rsid w:val="00BB40BF"/>
    <w:rsid w:val="00BB7570"/>
    <w:rsid w:val="00BC18C3"/>
    <w:rsid w:val="00BC2E30"/>
    <w:rsid w:val="00BC4CDA"/>
    <w:rsid w:val="00BD3B88"/>
    <w:rsid w:val="00BD5D6F"/>
    <w:rsid w:val="00BD5DBE"/>
    <w:rsid w:val="00BD7A0D"/>
    <w:rsid w:val="00BE68B6"/>
    <w:rsid w:val="00BE70C8"/>
    <w:rsid w:val="00BF0049"/>
    <w:rsid w:val="00BF6D15"/>
    <w:rsid w:val="00BF793B"/>
    <w:rsid w:val="00C073F8"/>
    <w:rsid w:val="00C1579F"/>
    <w:rsid w:val="00C21FB3"/>
    <w:rsid w:val="00C3465C"/>
    <w:rsid w:val="00C41256"/>
    <w:rsid w:val="00C44DEE"/>
    <w:rsid w:val="00C45A2A"/>
    <w:rsid w:val="00C52CB2"/>
    <w:rsid w:val="00C53AC8"/>
    <w:rsid w:val="00C53CB2"/>
    <w:rsid w:val="00C5573C"/>
    <w:rsid w:val="00C577C8"/>
    <w:rsid w:val="00C57D76"/>
    <w:rsid w:val="00C61A82"/>
    <w:rsid w:val="00C63439"/>
    <w:rsid w:val="00C640A8"/>
    <w:rsid w:val="00C72198"/>
    <w:rsid w:val="00C74BC7"/>
    <w:rsid w:val="00C80D30"/>
    <w:rsid w:val="00C8139F"/>
    <w:rsid w:val="00CA2DDA"/>
    <w:rsid w:val="00CA4DCB"/>
    <w:rsid w:val="00CA502D"/>
    <w:rsid w:val="00CC2CA6"/>
    <w:rsid w:val="00CD1434"/>
    <w:rsid w:val="00CD144F"/>
    <w:rsid w:val="00CD1F04"/>
    <w:rsid w:val="00CD20F7"/>
    <w:rsid w:val="00CD2851"/>
    <w:rsid w:val="00CD294C"/>
    <w:rsid w:val="00CD5687"/>
    <w:rsid w:val="00CD71E2"/>
    <w:rsid w:val="00CE0339"/>
    <w:rsid w:val="00CE16D8"/>
    <w:rsid w:val="00CE210B"/>
    <w:rsid w:val="00CE237D"/>
    <w:rsid w:val="00CE26EC"/>
    <w:rsid w:val="00CE3E36"/>
    <w:rsid w:val="00CE49D2"/>
    <w:rsid w:val="00CE5485"/>
    <w:rsid w:val="00CE6ADD"/>
    <w:rsid w:val="00CF1E79"/>
    <w:rsid w:val="00CF239E"/>
    <w:rsid w:val="00CF6FC0"/>
    <w:rsid w:val="00D0365B"/>
    <w:rsid w:val="00D05304"/>
    <w:rsid w:val="00D05C03"/>
    <w:rsid w:val="00D10893"/>
    <w:rsid w:val="00D109C6"/>
    <w:rsid w:val="00D1390A"/>
    <w:rsid w:val="00D20024"/>
    <w:rsid w:val="00D20B99"/>
    <w:rsid w:val="00D221E7"/>
    <w:rsid w:val="00D27519"/>
    <w:rsid w:val="00D3081A"/>
    <w:rsid w:val="00D322D0"/>
    <w:rsid w:val="00D33214"/>
    <w:rsid w:val="00D34D41"/>
    <w:rsid w:val="00D357F4"/>
    <w:rsid w:val="00D42BD6"/>
    <w:rsid w:val="00D436AF"/>
    <w:rsid w:val="00D46267"/>
    <w:rsid w:val="00D46868"/>
    <w:rsid w:val="00D502D5"/>
    <w:rsid w:val="00D505DD"/>
    <w:rsid w:val="00D53C0F"/>
    <w:rsid w:val="00D64C47"/>
    <w:rsid w:val="00D64DA7"/>
    <w:rsid w:val="00D66172"/>
    <w:rsid w:val="00D66853"/>
    <w:rsid w:val="00D7555C"/>
    <w:rsid w:val="00D7596A"/>
    <w:rsid w:val="00D77B18"/>
    <w:rsid w:val="00D80900"/>
    <w:rsid w:val="00D81692"/>
    <w:rsid w:val="00D82CAA"/>
    <w:rsid w:val="00D85251"/>
    <w:rsid w:val="00D9182F"/>
    <w:rsid w:val="00D918BC"/>
    <w:rsid w:val="00D9317C"/>
    <w:rsid w:val="00D94FA5"/>
    <w:rsid w:val="00D970B9"/>
    <w:rsid w:val="00D9762F"/>
    <w:rsid w:val="00DA1BFF"/>
    <w:rsid w:val="00DA68B6"/>
    <w:rsid w:val="00DB1CC4"/>
    <w:rsid w:val="00DB3625"/>
    <w:rsid w:val="00DB6490"/>
    <w:rsid w:val="00DC65BC"/>
    <w:rsid w:val="00DD1295"/>
    <w:rsid w:val="00DD27E7"/>
    <w:rsid w:val="00DD33A0"/>
    <w:rsid w:val="00DD5B1D"/>
    <w:rsid w:val="00DE0146"/>
    <w:rsid w:val="00DE0D1F"/>
    <w:rsid w:val="00DE5E32"/>
    <w:rsid w:val="00DF0882"/>
    <w:rsid w:val="00DF63AF"/>
    <w:rsid w:val="00DF7077"/>
    <w:rsid w:val="00DF7B9B"/>
    <w:rsid w:val="00E05797"/>
    <w:rsid w:val="00E078CF"/>
    <w:rsid w:val="00E101AC"/>
    <w:rsid w:val="00E1788F"/>
    <w:rsid w:val="00E17C31"/>
    <w:rsid w:val="00E234AF"/>
    <w:rsid w:val="00E30941"/>
    <w:rsid w:val="00E319C0"/>
    <w:rsid w:val="00E33DAD"/>
    <w:rsid w:val="00E3426A"/>
    <w:rsid w:val="00E35C62"/>
    <w:rsid w:val="00E37705"/>
    <w:rsid w:val="00E41ADB"/>
    <w:rsid w:val="00E51F39"/>
    <w:rsid w:val="00E52E7A"/>
    <w:rsid w:val="00E53101"/>
    <w:rsid w:val="00E55AD8"/>
    <w:rsid w:val="00E57220"/>
    <w:rsid w:val="00E620B5"/>
    <w:rsid w:val="00E65D99"/>
    <w:rsid w:val="00E725D3"/>
    <w:rsid w:val="00E725FA"/>
    <w:rsid w:val="00E746CE"/>
    <w:rsid w:val="00E7691B"/>
    <w:rsid w:val="00E82B46"/>
    <w:rsid w:val="00E82D8B"/>
    <w:rsid w:val="00E858B0"/>
    <w:rsid w:val="00E9477F"/>
    <w:rsid w:val="00E952A1"/>
    <w:rsid w:val="00E970A8"/>
    <w:rsid w:val="00E97F25"/>
    <w:rsid w:val="00EA0F2D"/>
    <w:rsid w:val="00EA3E61"/>
    <w:rsid w:val="00EA7F51"/>
    <w:rsid w:val="00EB15AC"/>
    <w:rsid w:val="00EB7E93"/>
    <w:rsid w:val="00EC0E36"/>
    <w:rsid w:val="00EC396E"/>
    <w:rsid w:val="00EC7731"/>
    <w:rsid w:val="00ED19D7"/>
    <w:rsid w:val="00ED2291"/>
    <w:rsid w:val="00ED26BD"/>
    <w:rsid w:val="00ED4587"/>
    <w:rsid w:val="00EE389E"/>
    <w:rsid w:val="00EE56D4"/>
    <w:rsid w:val="00EE6889"/>
    <w:rsid w:val="00EF02C5"/>
    <w:rsid w:val="00EF5B33"/>
    <w:rsid w:val="00EF7964"/>
    <w:rsid w:val="00F02B8F"/>
    <w:rsid w:val="00F054E0"/>
    <w:rsid w:val="00F05E32"/>
    <w:rsid w:val="00F07BA5"/>
    <w:rsid w:val="00F12326"/>
    <w:rsid w:val="00F132BD"/>
    <w:rsid w:val="00F1697C"/>
    <w:rsid w:val="00F172B1"/>
    <w:rsid w:val="00F17CC2"/>
    <w:rsid w:val="00F208CF"/>
    <w:rsid w:val="00F23915"/>
    <w:rsid w:val="00F2496F"/>
    <w:rsid w:val="00F24ECF"/>
    <w:rsid w:val="00F25510"/>
    <w:rsid w:val="00F27594"/>
    <w:rsid w:val="00F329FB"/>
    <w:rsid w:val="00F36B2C"/>
    <w:rsid w:val="00F43422"/>
    <w:rsid w:val="00F4797A"/>
    <w:rsid w:val="00F53A9C"/>
    <w:rsid w:val="00F56BC4"/>
    <w:rsid w:val="00F6062A"/>
    <w:rsid w:val="00F63C27"/>
    <w:rsid w:val="00F63C8F"/>
    <w:rsid w:val="00F659F0"/>
    <w:rsid w:val="00F7219F"/>
    <w:rsid w:val="00F73522"/>
    <w:rsid w:val="00F77386"/>
    <w:rsid w:val="00F811FA"/>
    <w:rsid w:val="00F83B7C"/>
    <w:rsid w:val="00F8471A"/>
    <w:rsid w:val="00F8553E"/>
    <w:rsid w:val="00F86AF5"/>
    <w:rsid w:val="00F8791D"/>
    <w:rsid w:val="00F91622"/>
    <w:rsid w:val="00F94934"/>
    <w:rsid w:val="00F94CA1"/>
    <w:rsid w:val="00F964F7"/>
    <w:rsid w:val="00FA05F7"/>
    <w:rsid w:val="00FA25DE"/>
    <w:rsid w:val="00FA370E"/>
    <w:rsid w:val="00FA58AC"/>
    <w:rsid w:val="00FB34E9"/>
    <w:rsid w:val="00FB5133"/>
    <w:rsid w:val="00FB5861"/>
    <w:rsid w:val="00FB6BD5"/>
    <w:rsid w:val="00FC18E7"/>
    <w:rsid w:val="00FC1FD8"/>
    <w:rsid w:val="00FC5BBA"/>
    <w:rsid w:val="00FC7BE7"/>
    <w:rsid w:val="00FC7F1C"/>
    <w:rsid w:val="00FD375F"/>
    <w:rsid w:val="00FD476A"/>
    <w:rsid w:val="00FD6660"/>
    <w:rsid w:val="00FE0978"/>
    <w:rsid w:val="00FE42CF"/>
    <w:rsid w:val="00FE42DA"/>
    <w:rsid w:val="00FE53E0"/>
    <w:rsid w:val="00FE5BC0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D665B"/>
  <w15:docId w15:val="{347AF7AB-72F5-4B6E-A9FA-2061DE00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705"/>
  </w:style>
  <w:style w:type="paragraph" w:styleId="Heading1">
    <w:name w:val="heading 1"/>
    <w:basedOn w:val="Normal"/>
    <w:link w:val="Heading1Char"/>
    <w:uiPriority w:val="9"/>
    <w:qFormat/>
    <w:rsid w:val="007A4D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7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5A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E37705"/>
    <w:rPr>
      <w:rFonts w:asciiTheme="majorHAnsi" w:eastAsiaTheme="majorEastAsia" w:hAnsiTheme="majorHAnsi" w:cstheme="majorBidi"/>
      <w:b/>
      <w:bCs/>
      <w:color w:val="4472C4" w:themeColor="accent1"/>
    </w:rPr>
  </w:style>
  <w:style w:type="table" w:styleId="TableGrid">
    <w:name w:val="Table Grid"/>
    <w:basedOn w:val="TableNormal"/>
    <w:rsid w:val="00E37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7705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770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37705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E37705"/>
    <w:pPr>
      <w:spacing w:after="200" w:line="276" w:lineRule="auto"/>
      <w:ind w:left="720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E37705"/>
    <w:pPr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37705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taubbody1">
    <w:name w:val="staubbody1"/>
    <w:rsid w:val="00E37705"/>
    <w:rPr>
      <w:rFonts w:ascii="Verdana" w:hAnsi="Verdana" w:hint="default"/>
      <w:color w:val="000000"/>
      <w:sz w:val="22"/>
      <w:szCs w:val="22"/>
      <w:u w:val="none"/>
    </w:rPr>
  </w:style>
  <w:style w:type="paragraph" w:styleId="Footer">
    <w:name w:val="footer"/>
    <w:basedOn w:val="Normal"/>
    <w:link w:val="FooterChar"/>
    <w:uiPriority w:val="99"/>
    <w:unhideWhenUsed/>
    <w:rsid w:val="00E37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705"/>
  </w:style>
  <w:style w:type="character" w:styleId="CommentReference">
    <w:name w:val="annotation reference"/>
    <w:basedOn w:val="DefaultParagraphFont"/>
    <w:uiPriority w:val="99"/>
    <w:semiHidden/>
    <w:unhideWhenUsed/>
    <w:rsid w:val="00E37705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05D9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B1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5D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0365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A4D53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NormalWeb">
    <w:name w:val="Normal (Web)"/>
    <w:basedOn w:val="Normal"/>
    <w:uiPriority w:val="99"/>
    <w:unhideWhenUsed/>
    <w:rsid w:val="00356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relative">
    <w:name w:val="relative"/>
    <w:basedOn w:val="DefaultParagraphFont"/>
    <w:rsid w:val="00B95E23"/>
  </w:style>
  <w:style w:type="character" w:customStyle="1" w:styleId="math-inline">
    <w:name w:val="math-inline"/>
    <w:basedOn w:val="DefaultParagraphFont"/>
    <w:rsid w:val="000A52B9"/>
  </w:style>
  <w:style w:type="character" w:customStyle="1" w:styleId="Heading4Char">
    <w:name w:val="Heading 4 Char"/>
    <w:basedOn w:val="DefaultParagraphFont"/>
    <w:link w:val="Heading4"/>
    <w:uiPriority w:val="9"/>
    <w:rsid w:val="00C45A2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533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https%3A%2F%2Flinkedin.com%2Fin%2Fsonya_davi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sedsolutions.com.au/testimonial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solution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B50A5-1FF8-4958-8323-D143FF67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1129</Words>
  <Characters>7782</Characters>
  <Application>Microsoft Office Word</Application>
  <DocSecurity>0</DocSecurity>
  <Lines>98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sonya davies</dc:creator>
  <cp:lastModifiedBy>Sonya Davies</cp:lastModifiedBy>
  <cp:revision>2</cp:revision>
  <cp:lastPrinted>2024-09-16T06:19:00Z</cp:lastPrinted>
  <dcterms:created xsi:type="dcterms:W3CDTF">2026-07-12T08:29:00Z</dcterms:created>
  <dcterms:modified xsi:type="dcterms:W3CDTF">2026-07-12T08:29:00Z</dcterms:modified>
</cp:coreProperties>
</file>